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E4" w:rsidRDefault="00ED05E4" w:rsidP="009D169B">
      <w:pPr>
        <w:jc w:val="center"/>
        <w:rPr>
          <w:rFonts w:cs="Arial"/>
          <w:bCs/>
          <w:sz w:val="32"/>
          <w:szCs w:val="32"/>
        </w:rPr>
      </w:pPr>
      <w:r w:rsidRPr="00ED05E4">
        <w:rPr>
          <w:rFonts w:cs="Arial" w:hint="eastAsia"/>
          <w:bCs/>
          <w:sz w:val="32"/>
          <w:szCs w:val="32"/>
        </w:rPr>
        <w:t>消防设施维护保养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ED05E4" w:rsidRDefault="00ED05E4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sz w:val="24"/>
          <w:szCs w:val="24"/>
        </w:rPr>
      </w:pPr>
      <w:r w:rsidRPr="00ED05E4">
        <w:rPr>
          <w:rFonts w:cs="Arial" w:hint="eastAsia"/>
          <w:bCs/>
          <w:sz w:val="24"/>
          <w:szCs w:val="24"/>
        </w:rPr>
        <w:t>项目概况</w:t>
      </w:r>
      <w:r w:rsidR="0036342E" w:rsidRPr="00ED05E4">
        <w:rPr>
          <w:rFonts w:cs="Arial" w:hint="eastAsia"/>
          <w:bCs/>
          <w:sz w:val="24"/>
          <w:szCs w:val="24"/>
        </w:rPr>
        <w:t>：</w:t>
      </w:r>
    </w:p>
    <w:p w:rsidR="00ED05E4" w:rsidRPr="00ED05E4" w:rsidRDefault="00ED05E4" w:rsidP="00ED05E4">
      <w:pPr>
        <w:pStyle w:val="a3"/>
        <w:spacing w:line="360" w:lineRule="auto"/>
        <w:ind w:left="510" w:firstLineChars="0" w:firstLine="0"/>
        <w:rPr>
          <w:rFonts w:cs="Arial"/>
          <w:bCs/>
          <w:sz w:val="24"/>
          <w:szCs w:val="24"/>
        </w:rPr>
      </w:pPr>
      <w:r w:rsidRPr="00ED05E4">
        <w:rPr>
          <w:rFonts w:cs="Arial"/>
          <w:bCs/>
          <w:sz w:val="24"/>
          <w:szCs w:val="24"/>
        </w:rPr>
        <w:t>需要维护的设备名称：浦林成山260万套车间、浦林成山1000万套车间、浦林成山测试中心、原材料库、成品库及智能分拣库和中外运仓库消防设施；</w:t>
      </w:r>
    </w:p>
    <w:p w:rsidR="00ED05E4" w:rsidRPr="00ED05E4" w:rsidRDefault="00ED05E4" w:rsidP="00ED05E4">
      <w:pPr>
        <w:pStyle w:val="a3"/>
        <w:spacing w:line="360" w:lineRule="auto"/>
        <w:ind w:left="510" w:firstLineChars="0" w:firstLine="0"/>
        <w:rPr>
          <w:rFonts w:cs="Arial"/>
          <w:bCs/>
          <w:sz w:val="24"/>
          <w:szCs w:val="24"/>
        </w:rPr>
      </w:pPr>
      <w:r w:rsidRPr="00ED05E4">
        <w:rPr>
          <w:rFonts w:cs="Arial"/>
          <w:bCs/>
          <w:sz w:val="24"/>
          <w:szCs w:val="24"/>
        </w:rPr>
        <w:t>品牌：浦林成山260万套车间为诺蒂菲尔，其他项目为海湾；</w:t>
      </w:r>
    </w:p>
    <w:p w:rsidR="00ED05E4" w:rsidRPr="00ED05E4" w:rsidRDefault="00ED05E4" w:rsidP="00ED05E4">
      <w:pPr>
        <w:pStyle w:val="a3"/>
        <w:spacing w:line="360" w:lineRule="auto"/>
        <w:ind w:left="510" w:firstLineChars="0" w:firstLine="0"/>
        <w:rPr>
          <w:rFonts w:cs="Arial"/>
          <w:bCs/>
          <w:sz w:val="24"/>
          <w:szCs w:val="24"/>
        </w:rPr>
      </w:pPr>
      <w:r w:rsidRPr="00ED05E4">
        <w:rPr>
          <w:rFonts w:cs="Arial"/>
          <w:bCs/>
          <w:sz w:val="24"/>
          <w:szCs w:val="24"/>
        </w:rPr>
        <w:t>数量：260万套车间约10万平，1000万套车间约6.7万平，测试中心约1.1万平，原材料库约</w:t>
      </w:r>
      <w:r>
        <w:rPr>
          <w:rFonts w:cs="Arial"/>
          <w:bCs/>
          <w:sz w:val="24"/>
          <w:szCs w:val="24"/>
        </w:rPr>
        <w:t>1.1</w:t>
      </w:r>
      <w:r w:rsidRPr="00ED05E4">
        <w:rPr>
          <w:rFonts w:cs="Arial"/>
          <w:bCs/>
          <w:sz w:val="24"/>
          <w:szCs w:val="24"/>
        </w:rPr>
        <w:t>万平，成品库及智能分拣库约</w:t>
      </w:r>
      <w:r>
        <w:rPr>
          <w:rFonts w:cs="Arial"/>
          <w:bCs/>
          <w:sz w:val="24"/>
          <w:szCs w:val="24"/>
        </w:rPr>
        <w:t>1.7</w:t>
      </w:r>
      <w:r w:rsidRPr="00ED05E4">
        <w:rPr>
          <w:rFonts w:cs="Arial"/>
          <w:bCs/>
          <w:sz w:val="24"/>
          <w:szCs w:val="24"/>
        </w:rPr>
        <w:t>万平，中外运仓库约9.7万平</w:t>
      </w:r>
      <w:r w:rsidRPr="00ED05E4">
        <w:rPr>
          <w:rFonts w:cs="Arial" w:hint="eastAsia"/>
          <w:bCs/>
          <w:sz w:val="24"/>
          <w:szCs w:val="24"/>
        </w:rPr>
        <w:t>。</w:t>
      </w:r>
    </w:p>
    <w:p w:rsidR="00ED05E4" w:rsidRPr="00ED05E4" w:rsidRDefault="00ED05E4" w:rsidP="00ED05E4">
      <w:pPr>
        <w:pStyle w:val="a3"/>
        <w:numPr>
          <w:ilvl w:val="0"/>
          <w:numId w:val="1"/>
        </w:numPr>
        <w:spacing w:line="360" w:lineRule="auto"/>
        <w:ind w:firstLineChars="0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 w:hint="eastAsia"/>
          <w:bCs/>
          <w:sz w:val="24"/>
          <w:szCs w:val="24"/>
        </w:rPr>
        <w:t>维保内容：</w:t>
      </w:r>
    </w:p>
    <w:p w:rsidR="00ED05E4" w:rsidRDefault="00ED05E4" w:rsidP="00ED05E4">
      <w:pPr>
        <w:pStyle w:val="a3"/>
        <w:spacing w:line="360" w:lineRule="auto"/>
        <w:ind w:left="510" w:firstLineChars="0" w:firstLine="0"/>
        <w:rPr>
          <w:rFonts w:cs="Arial"/>
          <w:bCs/>
          <w:sz w:val="24"/>
          <w:szCs w:val="24"/>
        </w:rPr>
      </w:pPr>
      <w:r w:rsidRPr="00ED05E4">
        <w:rPr>
          <w:rFonts w:cs="Arial" w:hint="eastAsia"/>
          <w:bCs/>
          <w:sz w:val="24"/>
          <w:szCs w:val="24"/>
        </w:rPr>
        <w:t>乙方负责维护甲方现有（浦林成山</w:t>
      </w:r>
      <w:r w:rsidRPr="00ED05E4">
        <w:rPr>
          <w:rFonts w:cs="Arial"/>
          <w:bCs/>
          <w:sz w:val="24"/>
          <w:szCs w:val="24"/>
        </w:rPr>
        <w:t>260万套车间、1000万套车间、测试中心、原材料库、成品库及智能分拣库和中外运仓库）消防设备设施，并每月出具相关消防检查报告，具体内容如下：室内、外消火栓和水泵接合器系统、自动喷水灭火系统、火灾自动报警系统、防火卷帘门系统、防排烟系统、消防联动系统、稳压系统、消防系统中的水泵、控制柜、联动柜和附属管线、备电供电系统。另外中外运仓库还包括火灾监控系统和可燃气体探测系统。</w:t>
      </w:r>
    </w:p>
    <w:p w:rsidR="00ED05E4" w:rsidRPr="00ED05E4" w:rsidRDefault="00ED05E4" w:rsidP="00ED05E4">
      <w:pPr>
        <w:pStyle w:val="a3"/>
        <w:numPr>
          <w:ilvl w:val="0"/>
          <w:numId w:val="1"/>
        </w:numPr>
        <w:spacing w:line="360" w:lineRule="auto"/>
        <w:ind w:firstLineChars="0"/>
        <w:rPr>
          <w:rFonts w:cs="Arial"/>
          <w:bCs/>
          <w:sz w:val="24"/>
          <w:szCs w:val="24"/>
        </w:rPr>
      </w:pPr>
      <w:r w:rsidRPr="00ED05E4">
        <w:rPr>
          <w:rFonts w:cs="Arial" w:hint="eastAsia"/>
          <w:bCs/>
          <w:sz w:val="24"/>
          <w:szCs w:val="24"/>
        </w:rPr>
        <w:t>维保期限</w:t>
      </w:r>
      <w:r w:rsidR="0036342E" w:rsidRPr="00ED05E4">
        <w:rPr>
          <w:rFonts w:cs="Arial" w:hint="eastAsia"/>
          <w:bCs/>
          <w:sz w:val="24"/>
          <w:szCs w:val="24"/>
        </w:rPr>
        <w:t>：</w:t>
      </w:r>
      <w:r w:rsidRPr="00ED05E4">
        <w:rPr>
          <w:rFonts w:cs="Arial"/>
          <w:bCs/>
          <w:sz w:val="24"/>
          <w:szCs w:val="24"/>
        </w:rPr>
        <w:t>2023年4月1日至2024年3月31日；</w:t>
      </w:r>
    </w:p>
    <w:p w:rsidR="007D2330" w:rsidRPr="007D2330" w:rsidRDefault="00ED05E4" w:rsidP="007D2330">
      <w:pPr>
        <w:pStyle w:val="a3"/>
        <w:numPr>
          <w:ilvl w:val="0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7D2330">
        <w:rPr>
          <w:rFonts w:cs="Arial" w:hint="eastAsia"/>
          <w:bCs/>
          <w:color w:val="000000" w:themeColor="text1"/>
          <w:sz w:val="24"/>
          <w:szCs w:val="24"/>
        </w:rPr>
        <w:t>维保</w:t>
      </w:r>
      <w:r w:rsidR="0036342E" w:rsidRPr="007D2330">
        <w:rPr>
          <w:rFonts w:cs="Arial" w:hint="eastAsia"/>
          <w:bCs/>
          <w:color w:val="000000" w:themeColor="text1"/>
          <w:sz w:val="24"/>
          <w:szCs w:val="24"/>
        </w:rPr>
        <w:t>地点：</w:t>
      </w:r>
      <w:r w:rsidR="007D2330" w:rsidRPr="007D2330">
        <w:rPr>
          <w:rFonts w:cs="Arial"/>
          <w:bCs/>
          <w:color w:val="000000" w:themeColor="text1"/>
          <w:sz w:val="24"/>
          <w:szCs w:val="24"/>
        </w:rPr>
        <w:t>荣成市青山西路99号；荣成市凭海西路17号</w:t>
      </w:r>
    </w:p>
    <w:p w:rsidR="0036342E" w:rsidRPr="007D2330" w:rsidRDefault="0036342E" w:rsidP="007D2330">
      <w:pPr>
        <w:pStyle w:val="a3"/>
        <w:numPr>
          <w:ilvl w:val="0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bookmarkStart w:id="0" w:name="_GoBack"/>
      <w:bookmarkEnd w:id="0"/>
      <w:r w:rsidRPr="007D2330">
        <w:rPr>
          <w:rFonts w:cs="Arial" w:hint="eastAsia"/>
          <w:bCs/>
          <w:color w:val="000000" w:themeColor="text1"/>
          <w:sz w:val="24"/>
          <w:szCs w:val="24"/>
        </w:rPr>
        <w:t>项</w:t>
      </w:r>
      <w:r w:rsidRPr="007D2330">
        <w:rPr>
          <w:rFonts w:cs="Times New Roman" w:hint="eastAsia"/>
          <w:sz w:val="24"/>
          <w:szCs w:val="24"/>
        </w:rPr>
        <w:t>目负责人：</w:t>
      </w:r>
      <w:r w:rsidR="00ED05E4" w:rsidRPr="007D2330">
        <w:rPr>
          <w:rFonts w:cs="Times New Roman" w:hint="eastAsia"/>
          <w:sz w:val="24"/>
          <w:szCs w:val="24"/>
        </w:rPr>
        <w:t>滕飞1</w:t>
      </w:r>
      <w:r w:rsidR="00ED05E4" w:rsidRPr="007D2330">
        <w:rPr>
          <w:rFonts w:cs="Times New Roman"/>
          <w:sz w:val="24"/>
          <w:szCs w:val="24"/>
        </w:rPr>
        <w:t>5954038980</w:t>
      </w:r>
    </w:p>
    <w:sectPr w:rsidR="0036342E" w:rsidRPr="007D2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2E2" w:rsidRDefault="005642E2" w:rsidP="006731AF">
      <w:r>
        <w:separator/>
      </w:r>
    </w:p>
  </w:endnote>
  <w:endnote w:type="continuationSeparator" w:id="0">
    <w:p w:rsidR="005642E2" w:rsidRDefault="005642E2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2E2" w:rsidRDefault="005642E2" w:rsidP="006731AF">
      <w:r>
        <w:separator/>
      </w:r>
    </w:p>
  </w:footnote>
  <w:footnote w:type="continuationSeparator" w:id="0">
    <w:p w:rsidR="005642E2" w:rsidRDefault="005642E2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268B1"/>
    <w:rsid w:val="00274112"/>
    <w:rsid w:val="002930A5"/>
    <w:rsid w:val="00297C34"/>
    <w:rsid w:val="002C3411"/>
    <w:rsid w:val="002E2E6C"/>
    <w:rsid w:val="002F452B"/>
    <w:rsid w:val="00322B05"/>
    <w:rsid w:val="00354ADD"/>
    <w:rsid w:val="0036342E"/>
    <w:rsid w:val="0037143D"/>
    <w:rsid w:val="003A49F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642E2"/>
    <w:rsid w:val="00574AF0"/>
    <w:rsid w:val="005844FF"/>
    <w:rsid w:val="005A7355"/>
    <w:rsid w:val="005E4633"/>
    <w:rsid w:val="005F0ABA"/>
    <w:rsid w:val="00602348"/>
    <w:rsid w:val="00603836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7D2330"/>
    <w:rsid w:val="00820266"/>
    <w:rsid w:val="00824ACF"/>
    <w:rsid w:val="00870C16"/>
    <w:rsid w:val="008B0B38"/>
    <w:rsid w:val="008E2747"/>
    <w:rsid w:val="008F2FBA"/>
    <w:rsid w:val="00926829"/>
    <w:rsid w:val="00931B86"/>
    <w:rsid w:val="009904BB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F72F7"/>
    <w:rsid w:val="00D06BC8"/>
    <w:rsid w:val="00D34C51"/>
    <w:rsid w:val="00D37183"/>
    <w:rsid w:val="00D37547"/>
    <w:rsid w:val="00D5517C"/>
    <w:rsid w:val="00DA5FC3"/>
    <w:rsid w:val="00DD0946"/>
    <w:rsid w:val="00DD6E18"/>
    <w:rsid w:val="00E108C3"/>
    <w:rsid w:val="00E507B5"/>
    <w:rsid w:val="00E512E3"/>
    <w:rsid w:val="00E9141A"/>
    <w:rsid w:val="00EC0212"/>
    <w:rsid w:val="00EC0C8E"/>
    <w:rsid w:val="00EC1B57"/>
    <w:rsid w:val="00ED05E4"/>
    <w:rsid w:val="00EF20C0"/>
    <w:rsid w:val="00EF2D2C"/>
    <w:rsid w:val="00F14CE7"/>
    <w:rsid w:val="00F35339"/>
    <w:rsid w:val="00F4446F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CA662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6D5D4-A3A2-4544-A0D0-A2CB74BB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Teng, Fei</cp:lastModifiedBy>
  <cp:revision>10</cp:revision>
  <dcterms:created xsi:type="dcterms:W3CDTF">2023-02-10T00:20:00Z</dcterms:created>
  <dcterms:modified xsi:type="dcterms:W3CDTF">2023-04-14T05:38:00Z</dcterms:modified>
</cp:coreProperties>
</file>