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633C1" w14:textId="77777777" w:rsidR="0095287C" w:rsidRDefault="007E7C8E">
      <w:pPr>
        <w:jc w:val="center"/>
        <w:rPr>
          <w:rFonts w:cs="Arial"/>
          <w:bCs/>
          <w:sz w:val="32"/>
          <w:szCs w:val="32"/>
        </w:rPr>
      </w:pPr>
      <w:r>
        <w:rPr>
          <w:rFonts w:cs="Arial" w:hint="eastAsia"/>
          <w:bCs/>
          <w:sz w:val="32"/>
          <w:szCs w:val="32"/>
        </w:rPr>
        <w:t>农用子午胎气密层复合设备</w:t>
      </w:r>
    </w:p>
    <w:p w14:paraId="15AC3A26" w14:textId="77777777" w:rsidR="0095287C" w:rsidRDefault="007E7C8E">
      <w:pPr>
        <w:jc w:val="center"/>
        <w:rPr>
          <w:rFonts w:cs="Arial"/>
          <w:bCs/>
          <w:sz w:val="32"/>
          <w:szCs w:val="32"/>
        </w:rPr>
      </w:pPr>
      <w:r>
        <w:rPr>
          <w:rFonts w:cs="Arial" w:hint="eastAsia"/>
          <w:bCs/>
          <w:sz w:val="32"/>
          <w:szCs w:val="32"/>
        </w:rPr>
        <w:t>技术标书</w:t>
      </w:r>
    </w:p>
    <w:p w14:paraId="0B3F7EC7" w14:textId="77777777" w:rsidR="0095287C" w:rsidRDefault="007E7C8E">
      <w:pPr>
        <w:jc w:val="center"/>
        <w:rPr>
          <w:rFonts w:cs="Arial"/>
          <w:bCs/>
          <w:sz w:val="32"/>
          <w:szCs w:val="32"/>
        </w:rPr>
      </w:pPr>
      <w:r>
        <w:rPr>
          <w:rFonts w:cs="Arial" w:hint="eastAsia"/>
          <w:bCs/>
          <w:sz w:val="32"/>
          <w:szCs w:val="32"/>
        </w:rPr>
        <w:t>第一部分供货范围</w:t>
      </w:r>
    </w:p>
    <w:p w14:paraId="1DEF49E6" w14:textId="77777777" w:rsidR="0095287C" w:rsidRDefault="007E7C8E">
      <w:pPr>
        <w:pStyle w:val="af"/>
        <w:numPr>
          <w:ilvl w:val="0"/>
          <w:numId w:val="1"/>
        </w:numPr>
        <w:spacing w:line="360" w:lineRule="auto"/>
        <w:ind w:left="567" w:firstLineChars="0"/>
        <w:rPr>
          <w:rFonts w:cs="Arial"/>
          <w:bCs/>
          <w:sz w:val="28"/>
          <w:szCs w:val="28"/>
        </w:rPr>
      </w:pPr>
      <w:r>
        <w:rPr>
          <w:rFonts w:cs="Arial" w:hint="eastAsia"/>
          <w:bCs/>
          <w:color w:val="000000" w:themeColor="text1"/>
          <w:sz w:val="28"/>
          <w:szCs w:val="28"/>
        </w:rPr>
        <w:t>设备用途：</w:t>
      </w:r>
    </w:p>
    <w:p w14:paraId="7FF2B978" w14:textId="73304EAA" w:rsidR="0095287C" w:rsidRDefault="000E782B">
      <w:pPr>
        <w:spacing w:line="360" w:lineRule="auto"/>
        <w:ind w:leftChars="100" w:left="210" w:firstLineChars="200" w:firstLine="480"/>
        <w:rPr>
          <w:rFonts w:cs="Arial"/>
          <w:bCs/>
          <w:color w:val="000000" w:themeColor="text1"/>
          <w:sz w:val="24"/>
          <w:szCs w:val="28"/>
        </w:rPr>
      </w:pPr>
      <w:proofErr w:type="gramStart"/>
      <w:r>
        <w:rPr>
          <w:rFonts w:cs="Arial" w:hint="eastAsia"/>
          <w:bCs/>
          <w:color w:val="000000" w:themeColor="text1"/>
          <w:sz w:val="24"/>
          <w:szCs w:val="28"/>
        </w:rPr>
        <w:t>本设备</w:t>
      </w:r>
      <w:proofErr w:type="gramEnd"/>
      <w:r>
        <w:rPr>
          <w:rFonts w:cs="Arial" w:hint="eastAsia"/>
          <w:bCs/>
          <w:color w:val="000000" w:themeColor="text1"/>
          <w:sz w:val="24"/>
          <w:szCs w:val="28"/>
        </w:rPr>
        <w:t>用于农用子午胎气密层复合。</w:t>
      </w:r>
      <w:r w:rsidR="00A85AF2">
        <w:rPr>
          <w:rFonts w:cs="Arial" w:hint="eastAsia"/>
          <w:bCs/>
          <w:color w:val="000000" w:themeColor="text1"/>
          <w:sz w:val="24"/>
          <w:szCs w:val="28"/>
        </w:rPr>
        <w:t>实现将两卷宽度不足的</w:t>
      </w:r>
      <w:proofErr w:type="gramStart"/>
      <w:r w:rsidR="00A85AF2">
        <w:rPr>
          <w:rFonts w:cs="Arial" w:hint="eastAsia"/>
          <w:bCs/>
          <w:color w:val="000000" w:themeColor="text1"/>
          <w:sz w:val="24"/>
          <w:szCs w:val="28"/>
        </w:rPr>
        <w:t>气密层经复合</w:t>
      </w:r>
      <w:proofErr w:type="gramEnd"/>
      <w:r w:rsidR="00A85AF2">
        <w:rPr>
          <w:rFonts w:cs="Arial" w:hint="eastAsia"/>
          <w:bCs/>
          <w:color w:val="000000" w:themeColor="text1"/>
          <w:sz w:val="24"/>
          <w:szCs w:val="28"/>
        </w:rPr>
        <w:t>后，成为</w:t>
      </w:r>
      <w:r>
        <w:rPr>
          <w:rFonts w:cs="Arial" w:hint="eastAsia"/>
          <w:bCs/>
          <w:color w:val="000000" w:themeColor="text1"/>
          <w:sz w:val="24"/>
          <w:szCs w:val="28"/>
        </w:rPr>
        <w:t>满足</w:t>
      </w:r>
      <w:r w:rsidR="00A85AF2">
        <w:rPr>
          <w:rFonts w:cs="Arial" w:hint="eastAsia"/>
          <w:bCs/>
          <w:color w:val="000000" w:themeColor="text1"/>
          <w:sz w:val="24"/>
          <w:szCs w:val="28"/>
        </w:rPr>
        <w:t>宽度要求的整卷</w:t>
      </w:r>
      <w:r w:rsidR="007E7C8E">
        <w:rPr>
          <w:rFonts w:cs="Arial" w:hint="eastAsia"/>
          <w:bCs/>
          <w:color w:val="000000" w:themeColor="text1"/>
          <w:sz w:val="24"/>
          <w:szCs w:val="28"/>
        </w:rPr>
        <w:t>气密层，对农用子午</w:t>
      </w:r>
      <w:proofErr w:type="gramStart"/>
      <w:r w:rsidR="007E7C8E">
        <w:rPr>
          <w:rFonts w:cs="Arial" w:hint="eastAsia"/>
          <w:bCs/>
          <w:color w:val="000000" w:themeColor="text1"/>
          <w:sz w:val="24"/>
          <w:szCs w:val="28"/>
        </w:rPr>
        <w:t>胎</w:t>
      </w:r>
      <w:proofErr w:type="gramEnd"/>
      <w:r w:rsidR="007E7C8E">
        <w:rPr>
          <w:rFonts w:cs="Arial" w:hint="eastAsia"/>
          <w:bCs/>
          <w:color w:val="000000" w:themeColor="text1"/>
          <w:sz w:val="24"/>
          <w:szCs w:val="28"/>
        </w:rPr>
        <w:t>成型生产工序进行供料。</w:t>
      </w:r>
    </w:p>
    <w:p w14:paraId="1DC22449" w14:textId="77777777" w:rsidR="0095287C" w:rsidRDefault="007E7C8E">
      <w:pPr>
        <w:pStyle w:val="af"/>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数量：</w:t>
      </w:r>
      <w:r>
        <w:rPr>
          <w:rFonts w:cs="Arial"/>
          <w:bCs/>
          <w:color w:val="000000" w:themeColor="text1"/>
          <w:sz w:val="24"/>
          <w:szCs w:val="28"/>
        </w:rPr>
        <w:t>1</w:t>
      </w:r>
      <w:r>
        <w:rPr>
          <w:rFonts w:cs="Arial" w:hint="eastAsia"/>
          <w:bCs/>
          <w:color w:val="000000" w:themeColor="text1"/>
          <w:sz w:val="24"/>
          <w:szCs w:val="28"/>
        </w:rPr>
        <w:t>台/套</w:t>
      </w:r>
    </w:p>
    <w:p w14:paraId="3BF6C961" w14:textId="4F0AF82F" w:rsidR="0095287C" w:rsidRDefault="007E7C8E">
      <w:pPr>
        <w:pStyle w:val="af"/>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交货时间：</w:t>
      </w:r>
      <w:r w:rsidR="00DA6A84">
        <w:rPr>
          <w:rFonts w:cs="Arial" w:hint="eastAsia"/>
          <w:bCs/>
          <w:color w:val="000000" w:themeColor="text1"/>
          <w:sz w:val="28"/>
          <w:szCs w:val="28"/>
        </w:rPr>
        <w:t>2</w:t>
      </w:r>
      <w:r w:rsidR="00DA6A84">
        <w:rPr>
          <w:rFonts w:cs="Arial"/>
          <w:bCs/>
          <w:color w:val="000000" w:themeColor="text1"/>
          <w:sz w:val="28"/>
          <w:szCs w:val="28"/>
        </w:rPr>
        <w:t>024</w:t>
      </w:r>
      <w:r w:rsidR="00DA6A84">
        <w:rPr>
          <w:rFonts w:cs="Arial" w:hint="eastAsia"/>
          <w:bCs/>
          <w:color w:val="000000" w:themeColor="text1"/>
          <w:sz w:val="28"/>
          <w:szCs w:val="28"/>
        </w:rPr>
        <w:t>年1</w:t>
      </w:r>
      <w:r w:rsidR="00DA6A84">
        <w:rPr>
          <w:rFonts w:cs="Arial"/>
          <w:bCs/>
          <w:color w:val="000000" w:themeColor="text1"/>
          <w:sz w:val="28"/>
          <w:szCs w:val="28"/>
        </w:rPr>
        <w:t>0</w:t>
      </w:r>
      <w:r w:rsidR="00DA6A84">
        <w:rPr>
          <w:rFonts w:cs="Arial" w:hint="eastAsia"/>
          <w:bCs/>
          <w:color w:val="000000" w:themeColor="text1"/>
          <w:sz w:val="28"/>
          <w:szCs w:val="28"/>
        </w:rPr>
        <w:t>月3</w:t>
      </w:r>
      <w:r w:rsidR="00DA6A84">
        <w:rPr>
          <w:rFonts w:cs="Arial"/>
          <w:bCs/>
          <w:color w:val="000000" w:themeColor="text1"/>
          <w:sz w:val="28"/>
          <w:szCs w:val="28"/>
        </w:rPr>
        <w:t>1</w:t>
      </w:r>
      <w:r w:rsidR="00DA6A84">
        <w:rPr>
          <w:rFonts w:cs="Arial" w:hint="eastAsia"/>
          <w:bCs/>
          <w:color w:val="000000" w:themeColor="text1"/>
          <w:sz w:val="28"/>
          <w:szCs w:val="28"/>
        </w:rPr>
        <w:t>号</w:t>
      </w:r>
    </w:p>
    <w:p w14:paraId="0598654F" w14:textId="77777777" w:rsidR="0095287C" w:rsidRDefault="007E7C8E">
      <w:pPr>
        <w:pStyle w:val="af"/>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交货地点：</w:t>
      </w:r>
      <w:proofErr w:type="gramStart"/>
      <w:r>
        <w:rPr>
          <w:rFonts w:cs="Arial" w:hint="eastAsia"/>
          <w:bCs/>
          <w:color w:val="000000" w:themeColor="text1"/>
          <w:sz w:val="24"/>
          <w:szCs w:val="28"/>
        </w:rPr>
        <w:t>浦林成山</w:t>
      </w:r>
      <w:proofErr w:type="gramEnd"/>
      <w:r>
        <w:rPr>
          <w:rFonts w:cs="Arial" w:hint="eastAsia"/>
          <w:bCs/>
          <w:color w:val="000000" w:themeColor="text1"/>
          <w:sz w:val="24"/>
          <w:szCs w:val="28"/>
        </w:rPr>
        <w:t>（山东）轮胎有限公司</w:t>
      </w:r>
    </w:p>
    <w:p w14:paraId="42733DB9" w14:textId="77777777" w:rsidR="0095287C" w:rsidRDefault="007E7C8E">
      <w:pPr>
        <w:pStyle w:val="af"/>
        <w:numPr>
          <w:ilvl w:val="0"/>
          <w:numId w:val="1"/>
        </w:numPr>
        <w:spacing w:line="360" w:lineRule="auto"/>
        <w:ind w:left="567" w:firstLineChars="0"/>
        <w:rPr>
          <w:rFonts w:cs="Arial"/>
          <w:bCs/>
          <w:sz w:val="28"/>
          <w:szCs w:val="28"/>
        </w:rPr>
      </w:pPr>
      <w:r>
        <w:rPr>
          <w:rFonts w:cs="Arial" w:hint="eastAsia"/>
          <w:bCs/>
          <w:sz w:val="28"/>
          <w:szCs w:val="28"/>
        </w:rPr>
        <w:t>供货范围及分项报价：</w:t>
      </w:r>
      <w:r>
        <w:rPr>
          <w:rFonts w:cs="Arial"/>
          <w:bCs/>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1701"/>
        <w:gridCol w:w="1843"/>
        <w:gridCol w:w="1985"/>
      </w:tblGrid>
      <w:tr w:rsidR="0095287C" w14:paraId="3C4DC4C3" w14:textId="77777777">
        <w:trPr>
          <w:trHeight w:val="356"/>
        </w:trPr>
        <w:tc>
          <w:tcPr>
            <w:tcW w:w="993" w:type="dxa"/>
            <w:shd w:val="clear" w:color="auto" w:fill="auto"/>
          </w:tcPr>
          <w:p w14:paraId="5A13BA9F" w14:textId="77777777" w:rsidR="0095287C" w:rsidRDefault="007E7C8E">
            <w:pPr>
              <w:spacing w:line="360" w:lineRule="auto"/>
              <w:ind w:rightChars="16" w:right="34"/>
              <w:jc w:val="center"/>
              <w:rPr>
                <w:sz w:val="24"/>
              </w:rPr>
            </w:pPr>
            <w:r>
              <w:rPr>
                <w:rFonts w:cs="Arial" w:hint="eastAsia"/>
                <w:bCs/>
                <w:color w:val="000000" w:themeColor="text1"/>
                <w:sz w:val="28"/>
                <w:szCs w:val="28"/>
              </w:rPr>
              <w:t xml:space="preserve"> </w:t>
            </w:r>
            <w:r>
              <w:rPr>
                <w:rFonts w:cs="Arial"/>
                <w:bCs/>
                <w:color w:val="000000" w:themeColor="text1"/>
                <w:sz w:val="28"/>
                <w:szCs w:val="28"/>
              </w:rPr>
              <w:t xml:space="preserve"> </w:t>
            </w:r>
            <w:r>
              <w:rPr>
                <w:rFonts w:hint="eastAsia"/>
                <w:sz w:val="24"/>
              </w:rPr>
              <w:t>序号</w:t>
            </w:r>
          </w:p>
        </w:tc>
        <w:tc>
          <w:tcPr>
            <w:tcW w:w="2976" w:type="dxa"/>
            <w:shd w:val="clear" w:color="auto" w:fill="auto"/>
          </w:tcPr>
          <w:p w14:paraId="41EB4C7D" w14:textId="77777777" w:rsidR="0095287C" w:rsidRDefault="007E7C8E">
            <w:pPr>
              <w:spacing w:line="360" w:lineRule="auto"/>
              <w:jc w:val="center"/>
              <w:rPr>
                <w:sz w:val="24"/>
              </w:rPr>
            </w:pPr>
            <w:r>
              <w:rPr>
                <w:rFonts w:hint="eastAsia"/>
                <w:sz w:val="24"/>
              </w:rPr>
              <w:t>名称</w:t>
            </w:r>
          </w:p>
        </w:tc>
        <w:tc>
          <w:tcPr>
            <w:tcW w:w="1701" w:type="dxa"/>
            <w:shd w:val="clear" w:color="auto" w:fill="auto"/>
          </w:tcPr>
          <w:p w14:paraId="7AE2325F" w14:textId="77777777" w:rsidR="0095287C" w:rsidRDefault="007E7C8E">
            <w:pPr>
              <w:spacing w:line="360" w:lineRule="auto"/>
              <w:jc w:val="center"/>
              <w:rPr>
                <w:sz w:val="24"/>
              </w:rPr>
            </w:pPr>
            <w:r>
              <w:rPr>
                <w:rFonts w:hint="eastAsia"/>
                <w:sz w:val="24"/>
              </w:rPr>
              <w:t>数量/单位</w:t>
            </w:r>
          </w:p>
        </w:tc>
        <w:tc>
          <w:tcPr>
            <w:tcW w:w="1843" w:type="dxa"/>
          </w:tcPr>
          <w:p w14:paraId="52B353FB" w14:textId="77777777" w:rsidR="0095287C" w:rsidRDefault="007E7C8E">
            <w:pPr>
              <w:spacing w:line="360" w:lineRule="auto"/>
              <w:jc w:val="center"/>
              <w:rPr>
                <w:sz w:val="24"/>
              </w:rPr>
            </w:pPr>
            <w:r>
              <w:rPr>
                <w:rFonts w:hint="eastAsia"/>
                <w:sz w:val="24"/>
              </w:rPr>
              <w:t>备注</w:t>
            </w:r>
          </w:p>
        </w:tc>
        <w:tc>
          <w:tcPr>
            <w:tcW w:w="1985" w:type="dxa"/>
          </w:tcPr>
          <w:p w14:paraId="44A9AC8F" w14:textId="77777777" w:rsidR="0095287C" w:rsidRDefault="007E7C8E">
            <w:pPr>
              <w:spacing w:line="360" w:lineRule="auto"/>
              <w:jc w:val="center"/>
              <w:rPr>
                <w:sz w:val="24"/>
              </w:rPr>
            </w:pPr>
            <w:r>
              <w:rPr>
                <w:rFonts w:hint="eastAsia"/>
                <w:sz w:val="24"/>
              </w:rPr>
              <w:t>分项报价元</w:t>
            </w:r>
          </w:p>
        </w:tc>
      </w:tr>
      <w:tr w:rsidR="0095287C" w14:paraId="2E7F08FB" w14:textId="77777777">
        <w:trPr>
          <w:trHeight w:val="345"/>
        </w:trPr>
        <w:tc>
          <w:tcPr>
            <w:tcW w:w="993" w:type="dxa"/>
            <w:shd w:val="clear" w:color="auto" w:fill="auto"/>
          </w:tcPr>
          <w:p w14:paraId="0E824C60"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1</w:t>
            </w:r>
          </w:p>
        </w:tc>
        <w:tc>
          <w:tcPr>
            <w:tcW w:w="2976" w:type="dxa"/>
            <w:shd w:val="clear" w:color="auto" w:fill="auto"/>
          </w:tcPr>
          <w:p w14:paraId="37B8C90E" w14:textId="77777777" w:rsidR="0095287C" w:rsidRDefault="007E7C8E">
            <w:pPr>
              <w:spacing w:line="360" w:lineRule="auto"/>
              <w:jc w:val="center"/>
              <w:rPr>
                <w:rFonts w:cs="Times New Roman"/>
                <w:sz w:val="24"/>
                <w:szCs w:val="24"/>
              </w:rPr>
            </w:pPr>
            <w:proofErr w:type="gramStart"/>
            <w:r>
              <w:rPr>
                <w:rFonts w:cs="Times New Roman" w:hint="eastAsia"/>
                <w:sz w:val="24"/>
                <w:szCs w:val="24"/>
              </w:rPr>
              <w:t>导开装置</w:t>
            </w:r>
            <w:proofErr w:type="gramEnd"/>
          </w:p>
        </w:tc>
        <w:tc>
          <w:tcPr>
            <w:tcW w:w="1701" w:type="dxa"/>
            <w:shd w:val="clear" w:color="auto" w:fill="auto"/>
          </w:tcPr>
          <w:p w14:paraId="4705F12E" w14:textId="77777777" w:rsidR="0095287C" w:rsidRDefault="007E7C8E">
            <w:pPr>
              <w:spacing w:line="360" w:lineRule="auto"/>
              <w:jc w:val="center"/>
              <w:rPr>
                <w:rFonts w:cs="Times New Roman"/>
                <w:sz w:val="24"/>
                <w:szCs w:val="24"/>
              </w:rPr>
            </w:pPr>
            <w:r>
              <w:rPr>
                <w:rFonts w:cs="Times New Roman"/>
                <w:sz w:val="24"/>
                <w:szCs w:val="24"/>
              </w:rPr>
              <w:t>2</w:t>
            </w:r>
            <w:r>
              <w:rPr>
                <w:rFonts w:cs="Times New Roman" w:hint="eastAsia"/>
                <w:sz w:val="24"/>
                <w:szCs w:val="24"/>
              </w:rPr>
              <w:t>套</w:t>
            </w:r>
          </w:p>
        </w:tc>
        <w:tc>
          <w:tcPr>
            <w:tcW w:w="1843" w:type="dxa"/>
          </w:tcPr>
          <w:p w14:paraId="4A025C69" w14:textId="77777777" w:rsidR="0095287C" w:rsidRDefault="0095287C">
            <w:pPr>
              <w:spacing w:line="360" w:lineRule="auto"/>
              <w:jc w:val="left"/>
              <w:rPr>
                <w:rFonts w:cs="Times New Roman"/>
                <w:sz w:val="24"/>
                <w:szCs w:val="24"/>
              </w:rPr>
            </w:pPr>
          </w:p>
        </w:tc>
        <w:tc>
          <w:tcPr>
            <w:tcW w:w="1985" w:type="dxa"/>
          </w:tcPr>
          <w:p w14:paraId="579FF4CC" w14:textId="77777777" w:rsidR="0095287C" w:rsidRDefault="0095287C">
            <w:pPr>
              <w:spacing w:line="360" w:lineRule="auto"/>
              <w:jc w:val="left"/>
              <w:rPr>
                <w:rFonts w:cs="Times New Roman"/>
                <w:sz w:val="24"/>
                <w:szCs w:val="24"/>
              </w:rPr>
            </w:pPr>
          </w:p>
        </w:tc>
      </w:tr>
      <w:tr w:rsidR="0095287C" w14:paraId="29E6389D" w14:textId="77777777">
        <w:trPr>
          <w:trHeight w:val="356"/>
        </w:trPr>
        <w:tc>
          <w:tcPr>
            <w:tcW w:w="993" w:type="dxa"/>
            <w:shd w:val="clear" w:color="auto" w:fill="auto"/>
          </w:tcPr>
          <w:p w14:paraId="5A885AFA" w14:textId="77777777" w:rsidR="0095287C" w:rsidRDefault="007E7C8E">
            <w:pPr>
              <w:spacing w:line="360" w:lineRule="auto"/>
              <w:jc w:val="center"/>
              <w:rPr>
                <w:rFonts w:cs="Times New Roman"/>
                <w:sz w:val="24"/>
                <w:szCs w:val="24"/>
              </w:rPr>
            </w:pPr>
            <w:r>
              <w:rPr>
                <w:rFonts w:cs="Times New Roman" w:hint="eastAsia"/>
                <w:sz w:val="24"/>
                <w:szCs w:val="24"/>
              </w:rPr>
              <w:t>1.1</w:t>
            </w:r>
          </w:p>
        </w:tc>
        <w:tc>
          <w:tcPr>
            <w:tcW w:w="2976" w:type="dxa"/>
            <w:shd w:val="clear" w:color="auto" w:fill="auto"/>
          </w:tcPr>
          <w:p w14:paraId="3C1701D6" w14:textId="77777777" w:rsidR="0095287C" w:rsidRDefault="007E7C8E">
            <w:pPr>
              <w:spacing w:line="360" w:lineRule="auto"/>
              <w:jc w:val="center"/>
              <w:rPr>
                <w:rFonts w:cs="Times New Roman"/>
                <w:sz w:val="24"/>
                <w:szCs w:val="24"/>
              </w:rPr>
            </w:pPr>
            <w:r>
              <w:rPr>
                <w:rFonts w:cs="Times New Roman" w:hint="eastAsia"/>
                <w:sz w:val="24"/>
                <w:szCs w:val="24"/>
              </w:rPr>
              <w:t>桥型过渡带及运输架</w:t>
            </w:r>
          </w:p>
        </w:tc>
        <w:tc>
          <w:tcPr>
            <w:tcW w:w="1701" w:type="dxa"/>
            <w:shd w:val="clear" w:color="auto" w:fill="auto"/>
          </w:tcPr>
          <w:p w14:paraId="59AE407D" w14:textId="77777777" w:rsidR="0095287C" w:rsidRDefault="007E7C8E">
            <w:pPr>
              <w:spacing w:line="360" w:lineRule="auto"/>
              <w:jc w:val="center"/>
              <w:rPr>
                <w:rFonts w:cs="Times New Roman"/>
                <w:sz w:val="24"/>
                <w:szCs w:val="24"/>
              </w:rPr>
            </w:pPr>
            <w:r>
              <w:rPr>
                <w:rFonts w:cs="Times New Roman"/>
                <w:sz w:val="24"/>
                <w:szCs w:val="24"/>
              </w:rPr>
              <w:t>2</w:t>
            </w:r>
            <w:r>
              <w:rPr>
                <w:rFonts w:cs="Times New Roman" w:hint="eastAsia"/>
                <w:sz w:val="24"/>
                <w:szCs w:val="24"/>
              </w:rPr>
              <w:t>套</w:t>
            </w:r>
          </w:p>
        </w:tc>
        <w:tc>
          <w:tcPr>
            <w:tcW w:w="1843" w:type="dxa"/>
          </w:tcPr>
          <w:p w14:paraId="0CECDBC5" w14:textId="77777777" w:rsidR="0095287C" w:rsidRDefault="0095287C">
            <w:pPr>
              <w:spacing w:line="360" w:lineRule="auto"/>
              <w:jc w:val="left"/>
              <w:rPr>
                <w:rFonts w:cs="Times New Roman"/>
                <w:sz w:val="24"/>
                <w:szCs w:val="24"/>
              </w:rPr>
            </w:pPr>
          </w:p>
        </w:tc>
        <w:tc>
          <w:tcPr>
            <w:tcW w:w="1985" w:type="dxa"/>
          </w:tcPr>
          <w:p w14:paraId="75B7DEAB" w14:textId="77777777" w:rsidR="0095287C" w:rsidRDefault="0095287C">
            <w:pPr>
              <w:spacing w:line="360" w:lineRule="auto"/>
              <w:jc w:val="left"/>
              <w:rPr>
                <w:rFonts w:cs="Times New Roman"/>
                <w:sz w:val="24"/>
                <w:szCs w:val="24"/>
              </w:rPr>
            </w:pPr>
          </w:p>
        </w:tc>
      </w:tr>
      <w:tr w:rsidR="0095287C" w14:paraId="0EEFE9C2" w14:textId="77777777">
        <w:trPr>
          <w:trHeight w:val="345"/>
        </w:trPr>
        <w:tc>
          <w:tcPr>
            <w:tcW w:w="993" w:type="dxa"/>
            <w:shd w:val="clear" w:color="auto" w:fill="auto"/>
          </w:tcPr>
          <w:p w14:paraId="0016A77F" w14:textId="77777777" w:rsidR="0095287C" w:rsidRDefault="007E7C8E">
            <w:pPr>
              <w:spacing w:line="360" w:lineRule="auto"/>
              <w:jc w:val="center"/>
              <w:rPr>
                <w:rFonts w:cs="Times New Roman"/>
                <w:sz w:val="24"/>
                <w:szCs w:val="24"/>
              </w:rPr>
            </w:pPr>
            <w:r>
              <w:rPr>
                <w:rFonts w:cs="Times New Roman" w:hint="eastAsia"/>
                <w:sz w:val="24"/>
                <w:szCs w:val="24"/>
              </w:rPr>
              <w:t>1.2</w:t>
            </w:r>
          </w:p>
        </w:tc>
        <w:tc>
          <w:tcPr>
            <w:tcW w:w="2976" w:type="dxa"/>
            <w:shd w:val="clear" w:color="auto" w:fill="auto"/>
          </w:tcPr>
          <w:p w14:paraId="0024590E" w14:textId="77777777" w:rsidR="0095287C" w:rsidRDefault="007E7C8E">
            <w:pPr>
              <w:spacing w:line="360" w:lineRule="auto"/>
              <w:jc w:val="center"/>
              <w:rPr>
                <w:rFonts w:cs="Times New Roman"/>
                <w:sz w:val="24"/>
                <w:szCs w:val="24"/>
              </w:rPr>
            </w:pPr>
            <w:r>
              <w:rPr>
                <w:rFonts w:cs="Times New Roman" w:hint="eastAsia"/>
                <w:sz w:val="24"/>
                <w:szCs w:val="24"/>
              </w:rPr>
              <w:t>纠偏装置</w:t>
            </w:r>
          </w:p>
        </w:tc>
        <w:tc>
          <w:tcPr>
            <w:tcW w:w="1701" w:type="dxa"/>
            <w:shd w:val="clear" w:color="auto" w:fill="auto"/>
          </w:tcPr>
          <w:p w14:paraId="0D791E1F" w14:textId="77777777" w:rsidR="0095287C" w:rsidRDefault="007E7C8E">
            <w:pPr>
              <w:spacing w:line="360" w:lineRule="auto"/>
              <w:jc w:val="center"/>
              <w:rPr>
                <w:rFonts w:cs="Times New Roman"/>
                <w:sz w:val="24"/>
                <w:szCs w:val="24"/>
              </w:rPr>
            </w:pPr>
            <w:r>
              <w:rPr>
                <w:rFonts w:cs="Times New Roman" w:hint="eastAsia"/>
                <w:sz w:val="24"/>
                <w:szCs w:val="24"/>
              </w:rPr>
              <w:t>3套</w:t>
            </w:r>
          </w:p>
        </w:tc>
        <w:tc>
          <w:tcPr>
            <w:tcW w:w="1843" w:type="dxa"/>
          </w:tcPr>
          <w:p w14:paraId="7A853696" w14:textId="77777777" w:rsidR="0095287C" w:rsidRDefault="0095287C">
            <w:pPr>
              <w:spacing w:line="360" w:lineRule="auto"/>
              <w:jc w:val="left"/>
              <w:rPr>
                <w:rFonts w:cs="Times New Roman"/>
                <w:sz w:val="24"/>
                <w:szCs w:val="24"/>
              </w:rPr>
            </w:pPr>
          </w:p>
        </w:tc>
        <w:tc>
          <w:tcPr>
            <w:tcW w:w="1985" w:type="dxa"/>
          </w:tcPr>
          <w:p w14:paraId="638C0D87" w14:textId="77777777" w:rsidR="0095287C" w:rsidRDefault="0095287C">
            <w:pPr>
              <w:spacing w:line="360" w:lineRule="auto"/>
              <w:jc w:val="left"/>
              <w:rPr>
                <w:rFonts w:cs="Times New Roman"/>
                <w:sz w:val="24"/>
                <w:szCs w:val="24"/>
              </w:rPr>
            </w:pPr>
          </w:p>
        </w:tc>
      </w:tr>
      <w:tr w:rsidR="0095287C" w14:paraId="6116FCC6" w14:textId="77777777">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4E778AB" w14:textId="77777777" w:rsidR="0095287C" w:rsidRDefault="007E7C8E">
            <w:pPr>
              <w:spacing w:line="360" w:lineRule="auto"/>
              <w:jc w:val="center"/>
              <w:rPr>
                <w:rFonts w:cs="Times New Roman"/>
                <w:sz w:val="24"/>
                <w:szCs w:val="24"/>
              </w:rPr>
            </w:pPr>
            <w:r>
              <w:rPr>
                <w:rFonts w:cs="Times New Roman" w:hint="eastAsia"/>
                <w:sz w:val="24"/>
                <w:szCs w:val="24"/>
              </w:rPr>
              <w:t>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0CECA5" w14:textId="77777777" w:rsidR="0095287C" w:rsidRDefault="007E7C8E">
            <w:pPr>
              <w:spacing w:line="360" w:lineRule="auto"/>
              <w:jc w:val="center"/>
              <w:rPr>
                <w:lang w:val="zh-CN"/>
              </w:rPr>
            </w:pPr>
            <w:r>
              <w:rPr>
                <w:rFonts w:cs="Times New Roman" w:hint="eastAsia"/>
                <w:sz w:val="24"/>
                <w:szCs w:val="24"/>
              </w:rPr>
              <w:t>贴合运输带及贴合装置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F5C72" w14:textId="77777777" w:rsidR="0095287C" w:rsidRDefault="007E7C8E">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14:paraId="4CEA4779" w14:textId="77777777" w:rsidR="0095287C" w:rsidRDefault="0095287C">
            <w:pPr>
              <w:spacing w:line="360" w:lineRule="auto"/>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2C4C06D" w14:textId="77777777" w:rsidR="0095287C" w:rsidRDefault="0095287C">
            <w:pPr>
              <w:spacing w:line="360" w:lineRule="auto"/>
              <w:jc w:val="left"/>
              <w:rPr>
                <w:rFonts w:cs="Times New Roman"/>
                <w:sz w:val="24"/>
                <w:szCs w:val="24"/>
              </w:rPr>
            </w:pPr>
          </w:p>
        </w:tc>
      </w:tr>
      <w:tr w:rsidR="0095287C" w14:paraId="04F241CB" w14:textId="77777777">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9EC1657"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121DC5B" w14:textId="77777777" w:rsidR="0095287C" w:rsidRDefault="007E7C8E">
            <w:pPr>
              <w:spacing w:line="360" w:lineRule="auto"/>
              <w:jc w:val="center"/>
              <w:rPr>
                <w:rFonts w:cs="Times New Roman"/>
                <w:sz w:val="24"/>
                <w:szCs w:val="24"/>
              </w:rPr>
            </w:pPr>
            <w:r>
              <w:rPr>
                <w:rFonts w:cs="Times New Roman" w:hint="eastAsia"/>
                <w:sz w:val="24"/>
                <w:szCs w:val="24"/>
              </w:rPr>
              <w:t>激光监控系统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0F2CE2" w14:textId="77777777" w:rsidR="0095287C" w:rsidRDefault="007E7C8E">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14:paraId="603998D1" w14:textId="77777777" w:rsidR="0095287C" w:rsidRDefault="0095287C">
            <w:pPr>
              <w:spacing w:line="360" w:lineRule="auto"/>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CA8708B" w14:textId="77777777" w:rsidR="0095287C" w:rsidRDefault="0095287C">
            <w:pPr>
              <w:spacing w:line="360" w:lineRule="auto"/>
              <w:jc w:val="left"/>
              <w:rPr>
                <w:rFonts w:cs="Times New Roman"/>
                <w:sz w:val="24"/>
                <w:szCs w:val="24"/>
              </w:rPr>
            </w:pPr>
          </w:p>
        </w:tc>
      </w:tr>
      <w:tr w:rsidR="0095287C" w14:paraId="70F023CB" w14:textId="77777777">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CD2AC30"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924840F" w14:textId="0796597C" w:rsidR="0095287C" w:rsidRDefault="00EA0A4A">
            <w:pPr>
              <w:spacing w:line="360" w:lineRule="auto"/>
              <w:jc w:val="center"/>
              <w:rPr>
                <w:rFonts w:cs="Times New Roman"/>
                <w:sz w:val="24"/>
                <w:szCs w:val="24"/>
              </w:rPr>
            </w:pPr>
            <w:r>
              <w:rPr>
                <w:rFonts w:cs="Times New Roman" w:hint="eastAsia"/>
                <w:color w:val="000000" w:themeColor="text1"/>
                <w:sz w:val="24"/>
                <w:szCs w:val="24"/>
              </w:rPr>
              <w:t>卷取</w:t>
            </w:r>
            <w:r w:rsidR="007E7C8E">
              <w:rPr>
                <w:rFonts w:cs="Times New Roman" w:hint="eastAsia"/>
                <w:sz w:val="24"/>
                <w:szCs w:val="24"/>
              </w:rPr>
              <w:t>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EAE607" w14:textId="77777777" w:rsidR="0095287C" w:rsidRDefault="007E7C8E">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14:paraId="56876552" w14:textId="77777777" w:rsidR="0095287C" w:rsidRDefault="0095287C">
            <w:pPr>
              <w:spacing w:line="360" w:lineRule="auto"/>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46DF45" w14:textId="77777777" w:rsidR="0095287C" w:rsidRDefault="0095287C">
            <w:pPr>
              <w:spacing w:line="360" w:lineRule="auto"/>
              <w:jc w:val="left"/>
              <w:rPr>
                <w:rFonts w:cs="Times New Roman"/>
                <w:sz w:val="24"/>
                <w:szCs w:val="24"/>
              </w:rPr>
            </w:pPr>
          </w:p>
        </w:tc>
      </w:tr>
      <w:tr w:rsidR="0095287C" w14:paraId="39BCE3D8" w14:textId="77777777">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9A18C2"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DB4A79C" w14:textId="77777777" w:rsidR="0095287C" w:rsidRDefault="007E7C8E">
            <w:pPr>
              <w:spacing w:line="360" w:lineRule="auto"/>
              <w:jc w:val="center"/>
              <w:rPr>
                <w:lang w:val="zh-CN"/>
              </w:rPr>
            </w:pPr>
            <w:r>
              <w:rPr>
                <w:rFonts w:cs="Times New Roman" w:hint="eastAsia"/>
                <w:sz w:val="24"/>
                <w:szCs w:val="24"/>
              </w:rPr>
              <w:t>安全装置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8F0369" w14:textId="77777777" w:rsidR="0095287C" w:rsidRDefault="007E7C8E">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14:paraId="078290D0" w14:textId="77777777" w:rsidR="0095287C" w:rsidRDefault="0095287C">
            <w:pPr>
              <w:spacing w:line="360" w:lineRule="auto"/>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6FA41D9" w14:textId="77777777" w:rsidR="0095287C" w:rsidRDefault="0095287C">
            <w:pPr>
              <w:spacing w:line="360" w:lineRule="auto"/>
              <w:jc w:val="left"/>
              <w:rPr>
                <w:rFonts w:cs="Times New Roman"/>
                <w:sz w:val="24"/>
                <w:szCs w:val="24"/>
              </w:rPr>
            </w:pPr>
          </w:p>
        </w:tc>
      </w:tr>
      <w:tr w:rsidR="0095287C" w14:paraId="4858B677" w14:textId="77777777">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E7DB049"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6E099B0" w14:textId="77777777" w:rsidR="0095287C" w:rsidRDefault="007E7C8E">
            <w:pPr>
              <w:spacing w:line="360" w:lineRule="auto"/>
              <w:jc w:val="center"/>
              <w:rPr>
                <w:rFonts w:cs="Times New Roman"/>
                <w:sz w:val="24"/>
                <w:szCs w:val="24"/>
              </w:rPr>
            </w:pPr>
            <w:r>
              <w:rPr>
                <w:rFonts w:cs="Times New Roman" w:hint="eastAsia"/>
                <w:sz w:val="24"/>
                <w:szCs w:val="24"/>
              </w:rPr>
              <w:t>气动系统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74E57C" w14:textId="77777777" w:rsidR="0095287C" w:rsidRDefault="007E7C8E">
            <w:pPr>
              <w:spacing w:line="360" w:lineRule="auto"/>
              <w:jc w:val="center"/>
              <w:rPr>
                <w:rFonts w:cs="Times New Roman"/>
                <w:sz w:val="24"/>
                <w:szCs w:val="24"/>
              </w:rPr>
            </w:pPr>
            <w:r>
              <w:rPr>
                <w:rFonts w:cs="Times New Roman"/>
                <w:sz w:val="24"/>
                <w:szCs w:val="24"/>
              </w:rPr>
              <w:t>1</w:t>
            </w:r>
            <w:r>
              <w:rPr>
                <w:rFonts w:cs="Times New Roman" w:hint="eastAsia"/>
                <w:sz w:val="24"/>
                <w:szCs w:val="24"/>
              </w:rPr>
              <w:t>套</w:t>
            </w:r>
          </w:p>
        </w:tc>
        <w:tc>
          <w:tcPr>
            <w:tcW w:w="1843" w:type="dxa"/>
            <w:tcBorders>
              <w:top w:val="single" w:sz="4" w:space="0" w:color="auto"/>
              <w:left w:val="single" w:sz="4" w:space="0" w:color="auto"/>
              <w:bottom w:val="single" w:sz="4" w:space="0" w:color="auto"/>
              <w:right w:val="single" w:sz="4" w:space="0" w:color="auto"/>
            </w:tcBorders>
          </w:tcPr>
          <w:p w14:paraId="7C9472C7" w14:textId="77777777" w:rsidR="0095287C" w:rsidRDefault="0095287C">
            <w:pPr>
              <w:spacing w:line="360" w:lineRule="auto"/>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60426FD" w14:textId="77777777" w:rsidR="0095287C" w:rsidRDefault="0095287C">
            <w:pPr>
              <w:spacing w:line="360" w:lineRule="auto"/>
              <w:jc w:val="left"/>
              <w:rPr>
                <w:rFonts w:cs="Times New Roman"/>
                <w:sz w:val="24"/>
                <w:szCs w:val="24"/>
              </w:rPr>
            </w:pPr>
          </w:p>
        </w:tc>
      </w:tr>
      <w:tr w:rsidR="0095287C" w14:paraId="015D0FAF" w14:textId="77777777">
        <w:trPr>
          <w:trHeight w:val="35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E5CC50E"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8006B0D" w14:textId="77777777" w:rsidR="0095287C" w:rsidRDefault="007E7C8E">
            <w:pPr>
              <w:spacing w:line="360" w:lineRule="auto"/>
              <w:jc w:val="center"/>
              <w:rPr>
                <w:sz w:val="24"/>
              </w:rPr>
            </w:pPr>
            <w:r>
              <w:rPr>
                <w:rFonts w:cs="Times New Roman" w:hint="eastAsia"/>
                <w:sz w:val="24"/>
                <w:szCs w:val="24"/>
              </w:rPr>
              <w:t>电气控制系统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1797B4" w14:textId="77777777" w:rsidR="0095287C" w:rsidRDefault="007E7C8E">
            <w:pPr>
              <w:spacing w:line="360" w:lineRule="auto"/>
              <w:jc w:val="center"/>
              <w:rPr>
                <w:rFonts w:cs="Times New Roman"/>
                <w:sz w:val="24"/>
                <w:szCs w:val="24"/>
              </w:rPr>
            </w:pPr>
            <w:r>
              <w:rPr>
                <w:rFonts w:cs="Times New Roman" w:hint="eastAsia"/>
                <w:sz w:val="24"/>
                <w:szCs w:val="24"/>
              </w:rPr>
              <w:t>1套</w:t>
            </w:r>
          </w:p>
        </w:tc>
        <w:tc>
          <w:tcPr>
            <w:tcW w:w="1843" w:type="dxa"/>
            <w:tcBorders>
              <w:top w:val="single" w:sz="4" w:space="0" w:color="auto"/>
              <w:left w:val="single" w:sz="4" w:space="0" w:color="auto"/>
              <w:bottom w:val="single" w:sz="4" w:space="0" w:color="auto"/>
              <w:right w:val="single" w:sz="4" w:space="0" w:color="auto"/>
            </w:tcBorders>
          </w:tcPr>
          <w:p w14:paraId="1B23C742" w14:textId="77777777" w:rsidR="0095287C" w:rsidRDefault="0095287C">
            <w:pPr>
              <w:spacing w:line="360" w:lineRule="auto"/>
              <w:jc w:val="left"/>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69FF3E9" w14:textId="77777777" w:rsidR="0095287C" w:rsidRDefault="0095287C">
            <w:pPr>
              <w:spacing w:line="360" w:lineRule="auto"/>
              <w:jc w:val="left"/>
              <w:rPr>
                <w:rFonts w:cs="Times New Roman"/>
                <w:sz w:val="24"/>
                <w:szCs w:val="24"/>
              </w:rPr>
            </w:pPr>
          </w:p>
        </w:tc>
      </w:tr>
    </w:tbl>
    <w:p w14:paraId="6A2F5E79" w14:textId="77777777" w:rsidR="0095287C" w:rsidRDefault="007E7C8E">
      <w:pPr>
        <w:jc w:val="center"/>
        <w:rPr>
          <w:rFonts w:cs="Arial"/>
          <w:bCs/>
          <w:sz w:val="32"/>
          <w:szCs w:val="32"/>
        </w:rPr>
      </w:pPr>
      <w:r>
        <w:rPr>
          <w:rFonts w:cs="Arial" w:hint="eastAsia"/>
          <w:bCs/>
          <w:sz w:val="32"/>
          <w:szCs w:val="32"/>
        </w:rPr>
        <w:t>第二部分技术要求</w:t>
      </w:r>
    </w:p>
    <w:p w14:paraId="3648471D"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14:paraId="0DDCEBD8" w14:textId="77777777" w:rsidR="0095287C" w:rsidRDefault="007E7C8E">
      <w:pPr>
        <w:numPr>
          <w:ilvl w:val="0"/>
          <w:numId w:val="3"/>
        </w:numPr>
        <w:spacing w:line="360" w:lineRule="auto"/>
        <w:jc w:val="left"/>
        <w:rPr>
          <w:rFonts w:cs="Times New Roman"/>
          <w:sz w:val="24"/>
          <w:szCs w:val="20"/>
        </w:rPr>
      </w:pPr>
      <w:r>
        <w:rPr>
          <w:rFonts w:cs="Times New Roman" w:hint="eastAsia"/>
          <w:sz w:val="24"/>
          <w:szCs w:val="20"/>
        </w:rPr>
        <w:t>电源：</w:t>
      </w:r>
      <w:r>
        <w:rPr>
          <w:rFonts w:cs="Times New Roman"/>
          <w:sz w:val="24"/>
          <w:szCs w:val="20"/>
        </w:rPr>
        <w:t>AC 380V±10%，50Hz，三相五线制</w:t>
      </w:r>
    </w:p>
    <w:p w14:paraId="6F507BCE" w14:textId="77777777" w:rsidR="0095287C" w:rsidRDefault="007E7C8E">
      <w:pPr>
        <w:numPr>
          <w:ilvl w:val="0"/>
          <w:numId w:val="3"/>
        </w:numPr>
        <w:spacing w:line="360" w:lineRule="auto"/>
        <w:jc w:val="left"/>
        <w:rPr>
          <w:rFonts w:cs="Times New Roman"/>
          <w:sz w:val="24"/>
          <w:szCs w:val="20"/>
        </w:rPr>
      </w:pPr>
      <w:r>
        <w:rPr>
          <w:rFonts w:cs="Times New Roman" w:hint="eastAsia"/>
          <w:sz w:val="24"/>
          <w:szCs w:val="20"/>
        </w:rPr>
        <w:t>环境：山东荣成工厂当地条件</w:t>
      </w:r>
    </w:p>
    <w:p w14:paraId="7DAA92D5" w14:textId="77777777" w:rsidR="0095287C" w:rsidRDefault="007E7C8E">
      <w:pPr>
        <w:numPr>
          <w:ilvl w:val="0"/>
          <w:numId w:val="3"/>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14:paraId="13CFDF1B" w14:textId="77777777" w:rsidR="0095287C" w:rsidRDefault="007E7C8E">
      <w:pPr>
        <w:pStyle w:val="af"/>
        <w:numPr>
          <w:ilvl w:val="0"/>
          <w:numId w:val="3"/>
        </w:numPr>
        <w:spacing w:line="360" w:lineRule="auto"/>
        <w:ind w:firstLineChars="0"/>
        <w:rPr>
          <w:sz w:val="24"/>
        </w:rPr>
      </w:pPr>
      <w:r>
        <w:rPr>
          <w:rFonts w:hint="eastAsia"/>
          <w:sz w:val="24"/>
        </w:rPr>
        <w:lastRenderedPageBreak/>
        <w:t>其它条件：双方在技术联络中确认</w:t>
      </w:r>
    </w:p>
    <w:p w14:paraId="28AECDAD"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气密层参数</w:t>
      </w:r>
    </w:p>
    <w:p w14:paraId="55152888" w14:textId="0474D20E" w:rsidR="0095287C" w:rsidRDefault="007D4D96">
      <w:pPr>
        <w:numPr>
          <w:ilvl w:val="0"/>
          <w:numId w:val="4"/>
        </w:numPr>
        <w:spacing w:line="360" w:lineRule="auto"/>
        <w:jc w:val="left"/>
        <w:rPr>
          <w:rFonts w:cs="Times New Roman"/>
          <w:sz w:val="24"/>
          <w:szCs w:val="20"/>
        </w:rPr>
      </w:pPr>
      <w:r>
        <w:rPr>
          <w:rFonts w:hint="eastAsia"/>
          <w:sz w:val="24"/>
        </w:rPr>
        <w:t>单片</w:t>
      </w:r>
      <w:r w:rsidR="007E7C8E">
        <w:rPr>
          <w:rFonts w:hint="eastAsia"/>
          <w:sz w:val="24"/>
        </w:rPr>
        <w:t>气密层厚度：</w:t>
      </w:r>
      <w:r w:rsidR="007E7C8E">
        <w:rPr>
          <w:sz w:val="24"/>
        </w:rPr>
        <w:t>1</w:t>
      </w:r>
      <w:r w:rsidR="007E7C8E">
        <w:rPr>
          <w:rFonts w:hint="eastAsia"/>
          <w:sz w:val="24"/>
        </w:rPr>
        <w:t>—</w:t>
      </w:r>
      <w:r w:rsidR="007E7C8E">
        <w:rPr>
          <w:sz w:val="24"/>
        </w:rPr>
        <w:t xml:space="preserve">5 </w:t>
      </w:r>
      <w:r w:rsidR="007E7C8E">
        <w:rPr>
          <w:rFonts w:hint="eastAsia"/>
          <w:sz w:val="24"/>
        </w:rPr>
        <w:t>mm</w:t>
      </w:r>
    </w:p>
    <w:p w14:paraId="27C0DC93" w14:textId="5BCDF00C" w:rsidR="0095287C" w:rsidRDefault="007D4D96">
      <w:pPr>
        <w:numPr>
          <w:ilvl w:val="0"/>
          <w:numId w:val="4"/>
        </w:numPr>
        <w:spacing w:line="360" w:lineRule="auto"/>
        <w:jc w:val="left"/>
        <w:rPr>
          <w:rFonts w:cs="Times New Roman"/>
          <w:sz w:val="24"/>
          <w:szCs w:val="20"/>
        </w:rPr>
      </w:pPr>
      <w:r>
        <w:rPr>
          <w:rFonts w:hint="eastAsia"/>
          <w:sz w:val="24"/>
        </w:rPr>
        <w:t>单片</w:t>
      </w:r>
      <w:r w:rsidR="007E7C8E">
        <w:rPr>
          <w:rFonts w:hint="eastAsia"/>
          <w:sz w:val="24"/>
        </w:rPr>
        <w:t>气密层宽度：</w:t>
      </w:r>
      <w:r w:rsidR="007E7C8E">
        <w:rPr>
          <w:sz w:val="24"/>
        </w:rPr>
        <w:t>500</w:t>
      </w:r>
      <w:r w:rsidR="007E7C8E">
        <w:rPr>
          <w:rFonts w:hint="eastAsia"/>
          <w:sz w:val="24"/>
        </w:rPr>
        <w:t>—</w:t>
      </w:r>
      <w:r w:rsidR="007E7C8E">
        <w:rPr>
          <w:sz w:val="24"/>
        </w:rPr>
        <w:t>1000</w:t>
      </w:r>
      <w:r w:rsidR="007E7C8E">
        <w:rPr>
          <w:rFonts w:hint="eastAsia"/>
          <w:sz w:val="24"/>
        </w:rPr>
        <w:t xml:space="preserve"> mm</w:t>
      </w:r>
    </w:p>
    <w:p w14:paraId="2CDAADD9" w14:textId="211730AD" w:rsidR="0095287C" w:rsidRPr="00366EE9" w:rsidRDefault="007E7C8E">
      <w:pPr>
        <w:numPr>
          <w:ilvl w:val="0"/>
          <w:numId w:val="4"/>
        </w:numPr>
        <w:spacing w:line="360" w:lineRule="auto"/>
        <w:jc w:val="left"/>
        <w:rPr>
          <w:rFonts w:cs="Times New Roman"/>
          <w:sz w:val="24"/>
          <w:szCs w:val="20"/>
        </w:rPr>
      </w:pPr>
      <w:r>
        <w:rPr>
          <w:rFonts w:hint="eastAsia"/>
          <w:sz w:val="24"/>
        </w:rPr>
        <w:t>搭接宽度：</w:t>
      </w:r>
      <w:r>
        <w:rPr>
          <w:sz w:val="24"/>
        </w:rPr>
        <w:t xml:space="preserve">200 </w:t>
      </w:r>
      <w:r>
        <w:rPr>
          <w:rFonts w:hint="eastAsia"/>
          <w:sz w:val="24"/>
        </w:rPr>
        <w:t>mm±2 mm</w:t>
      </w:r>
    </w:p>
    <w:p w14:paraId="1886F50E" w14:textId="77777777" w:rsidR="00366EE9" w:rsidRPr="00366EE9" w:rsidRDefault="00366EE9" w:rsidP="00366EE9">
      <w:pPr>
        <w:numPr>
          <w:ilvl w:val="0"/>
          <w:numId w:val="4"/>
        </w:numPr>
        <w:spacing w:line="360" w:lineRule="auto"/>
        <w:jc w:val="left"/>
        <w:rPr>
          <w:rFonts w:cs="Times New Roman"/>
          <w:sz w:val="24"/>
          <w:szCs w:val="20"/>
        </w:rPr>
      </w:pPr>
      <w:r>
        <w:rPr>
          <w:rFonts w:hint="eastAsia"/>
          <w:sz w:val="24"/>
        </w:rPr>
        <w:t>搭接示意：</w:t>
      </w:r>
    </w:p>
    <w:p w14:paraId="191DD67C" w14:textId="5D86D42F" w:rsidR="00366EE9" w:rsidRPr="00366EE9" w:rsidRDefault="00366EE9" w:rsidP="00366EE9">
      <w:pPr>
        <w:spacing w:line="360" w:lineRule="auto"/>
        <w:ind w:left="987" w:firstLine="0"/>
        <w:jc w:val="center"/>
        <w:rPr>
          <w:rFonts w:cs="Times New Roman"/>
          <w:sz w:val="24"/>
          <w:szCs w:val="20"/>
        </w:rPr>
      </w:pPr>
      <w:r>
        <w:object w:dxaOrig="18527" w:dyaOrig="8289" w14:anchorId="6975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32pt" o:ole="">
            <v:imagedata r:id="rId8" o:title="" croptop="36485f" cropbottom="20852f" cropleft="29241f" cropright="28916f"/>
          </v:shape>
          <o:OLEObject Type="Embed" ProgID="ZWCAD.Drawing.2020" ShapeID="_x0000_i1025" DrawAspect="Content" ObjectID="_1787148230" r:id="rId9"/>
        </w:object>
      </w:r>
      <w:r>
        <w:object w:dxaOrig="18516" w:dyaOrig="8663" w14:anchorId="30D39B7D">
          <v:shape id="_x0000_i1026" type="#_x0000_t75" style="width:340.5pt;height:121pt" o:ole="">
            <v:imagedata r:id="rId10" o:title="" croptop="41806f" cropbottom="7376f" cropleft="26745f" cropright="17287f"/>
          </v:shape>
          <o:OLEObject Type="Embed" ProgID="ZWCAD.Drawing.2020" ShapeID="_x0000_i1026" DrawAspect="Content" ObjectID="_1787148231" r:id="rId11"/>
        </w:object>
      </w:r>
    </w:p>
    <w:p w14:paraId="5C4C2B62"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设备性能要求</w:t>
      </w:r>
    </w:p>
    <w:p w14:paraId="7129285D" w14:textId="77777777" w:rsidR="0095287C" w:rsidRDefault="007E7C8E">
      <w:pPr>
        <w:numPr>
          <w:ilvl w:val="0"/>
          <w:numId w:val="5"/>
        </w:numPr>
        <w:spacing w:line="360" w:lineRule="auto"/>
        <w:jc w:val="left"/>
        <w:rPr>
          <w:rFonts w:cs="Times New Roman"/>
          <w:bCs/>
          <w:sz w:val="24"/>
          <w:szCs w:val="24"/>
        </w:rPr>
      </w:pPr>
      <w:r>
        <w:rPr>
          <w:rFonts w:cs="Times New Roman" w:hint="eastAsia"/>
          <w:bCs/>
          <w:sz w:val="24"/>
          <w:szCs w:val="24"/>
        </w:rPr>
        <w:t>可实现自动加工，操作工上料后复合生产线可实现自动加工。</w:t>
      </w:r>
    </w:p>
    <w:p w14:paraId="52FE68DA" w14:textId="77777777" w:rsidR="0095287C" w:rsidRDefault="007E7C8E">
      <w:pPr>
        <w:numPr>
          <w:ilvl w:val="0"/>
          <w:numId w:val="5"/>
        </w:numPr>
        <w:spacing w:line="360" w:lineRule="auto"/>
        <w:jc w:val="left"/>
        <w:rPr>
          <w:rFonts w:cs="Times New Roman"/>
          <w:bCs/>
          <w:sz w:val="24"/>
          <w:szCs w:val="24"/>
        </w:rPr>
      </w:pPr>
      <w:r>
        <w:rPr>
          <w:rFonts w:hint="eastAsia"/>
          <w:sz w:val="24"/>
        </w:rPr>
        <w:t>物料检测，在</w:t>
      </w:r>
      <w:proofErr w:type="gramStart"/>
      <w:r>
        <w:rPr>
          <w:rFonts w:hint="eastAsia"/>
          <w:sz w:val="24"/>
        </w:rPr>
        <w:t>导开物料</w:t>
      </w:r>
      <w:proofErr w:type="gramEnd"/>
      <w:r>
        <w:rPr>
          <w:rFonts w:hint="eastAsia"/>
          <w:sz w:val="24"/>
        </w:rPr>
        <w:t>剩余不足时提醒人工换料。</w:t>
      </w:r>
    </w:p>
    <w:p w14:paraId="050950C9" w14:textId="77777777" w:rsidR="0095287C" w:rsidRDefault="007E7C8E">
      <w:pPr>
        <w:numPr>
          <w:ilvl w:val="0"/>
          <w:numId w:val="5"/>
        </w:numPr>
        <w:spacing w:line="360" w:lineRule="auto"/>
        <w:jc w:val="left"/>
        <w:rPr>
          <w:rFonts w:cs="Times New Roman"/>
          <w:bCs/>
          <w:sz w:val="24"/>
          <w:szCs w:val="24"/>
        </w:rPr>
      </w:pPr>
      <w:r>
        <w:rPr>
          <w:rFonts w:hint="eastAsia"/>
          <w:sz w:val="24"/>
        </w:rPr>
        <w:t>定中装置可以通过不同的物料规格自动定中。</w:t>
      </w:r>
    </w:p>
    <w:p w14:paraId="516CDD79" w14:textId="77777777" w:rsidR="0095287C" w:rsidRDefault="007E7C8E">
      <w:pPr>
        <w:numPr>
          <w:ilvl w:val="0"/>
          <w:numId w:val="5"/>
        </w:numPr>
        <w:spacing w:line="360" w:lineRule="auto"/>
        <w:jc w:val="left"/>
        <w:rPr>
          <w:rFonts w:cs="Times New Roman"/>
          <w:bCs/>
          <w:sz w:val="24"/>
          <w:szCs w:val="24"/>
        </w:rPr>
      </w:pPr>
      <w:r>
        <w:rPr>
          <w:rFonts w:hint="eastAsia"/>
          <w:sz w:val="24"/>
        </w:rPr>
        <w:t>配有搭接检测功能，若在气密层复合过程中出现复合不符合要求，设备检测并发出提示。</w:t>
      </w:r>
    </w:p>
    <w:p w14:paraId="43F4E27F" w14:textId="77777777" w:rsidR="0095287C" w:rsidRDefault="007E7C8E">
      <w:pPr>
        <w:pStyle w:val="af"/>
        <w:widowControl w:val="0"/>
        <w:numPr>
          <w:ilvl w:val="0"/>
          <w:numId w:val="5"/>
        </w:numPr>
        <w:spacing w:line="360" w:lineRule="auto"/>
        <w:ind w:firstLineChars="0"/>
        <w:jc w:val="left"/>
        <w:rPr>
          <w:bCs/>
          <w:color w:val="000000"/>
          <w:sz w:val="24"/>
          <w:szCs w:val="28"/>
        </w:rPr>
      </w:pPr>
      <w:bookmarkStart w:id="0" w:name="_Toc153974120"/>
      <w:bookmarkStart w:id="1" w:name="_Toc153187752"/>
      <w:bookmarkStart w:id="2" w:name="_Toc153439168"/>
      <w:bookmarkStart w:id="3" w:name="_Toc153439997"/>
      <w:r>
        <w:rPr>
          <w:rFonts w:hint="eastAsia"/>
          <w:bCs/>
          <w:color w:val="000000"/>
          <w:sz w:val="24"/>
          <w:szCs w:val="28"/>
        </w:rPr>
        <w:t>气动系统</w:t>
      </w:r>
      <w:bookmarkEnd w:id="0"/>
      <w:bookmarkEnd w:id="1"/>
      <w:bookmarkEnd w:id="2"/>
      <w:bookmarkEnd w:id="3"/>
      <w:r>
        <w:rPr>
          <w:rFonts w:hint="eastAsia"/>
          <w:bCs/>
          <w:color w:val="000000"/>
          <w:sz w:val="24"/>
          <w:szCs w:val="28"/>
        </w:rPr>
        <w:t>：气路前加装过滤器、减压阀、油污器、铜球阀等元器件。</w:t>
      </w:r>
    </w:p>
    <w:p w14:paraId="417CF995"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设备要求</w:t>
      </w:r>
    </w:p>
    <w:p w14:paraId="727FA49D" w14:textId="77777777" w:rsidR="0095287C" w:rsidRDefault="007E7C8E">
      <w:pPr>
        <w:numPr>
          <w:ilvl w:val="0"/>
          <w:numId w:val="6"/>
        </w:numPr>
        <w:spacing w:line="360" w:lineRule="auto"/>
        <w:jc w:val="left"/>
        <w:rPr>
          <w:rFonts w:cs="Times New Roman"/>
          <w:sz w:val="24"/>
          <w:szCs w:val="20"/>
        </w:rPr>
      </w:pPr>
      <w:r>
        <w:rPr>
          <w:rFonts w:cs="Times New Roman" w:hint="eastAsia"/>
          <w:sz w:val="24"/>
          <w:szCs w:val="20"/>
        </w:rPr>
        <w:t>设备的噪音：小于85分贝（按行业现行标准HG/T 2108-1991《橡胶机械噪声声压级的测定》所规定的测定方法进行测定）。</w:t>
      </w:r>
    </w:p>
    <w:p w14:paraId="25DB12EC" w14:textId="77777777" w:rsidR="0095287C" w:rsidRDefault="007E7C8E">
      <w:pPr>
        <w:numPr>
          <w:ilvl w:val="0"/>
          <w:numId w:val="6"/>
        </w:numPr>
        <w:spacing w:line="360" w:lineRule="auto"/>
        <w:jc w:val="left"/>
        <w:rPr>
          <w:rFonts w:cs="Times New Roman"/>
          <w:sz w:val="24"/>
          <w:szCs w:val="20"/>
        </w:rPr>
      </w:pPr>
      <w:r>
        <w:rPr>
          <w:rFonts w:cs="Times New Roman" w:hint="eastAsia"/>
          <w:sz w:val="24"/>
          <w:szCs w:val="20"/>
        </w:rPr>
        <w:t>设备任何部位不能漏油、水、汽、风。</w:t>
      </w:r>
    </w:p>
    <w:p w14:paraId="6071B32F" w14:textId="2AE01450" w:rsidR="0095287C" w:rsidRDefault="007E7C8E">
      <w:pPr>
        <w:numPr>
          <w:ilvl w:val="0"/>
          <w:numId w:val="6"/>
        </w:numPr>
        <w:spacing w:line="360" w:lineRule="auto"/>
        <w:jc w:val="left"/>
        <w:rPr>
          <w:rFonts w:cs="Times New Roman"/>
          <w:sz w:val="24"/>
          <w:szCs w:val="20"/>
        </w:rPr>
      </w:pPr>
      <w:r>
        <w:rPr>
          <w:rFonts w:cs="Times New Roman" w:hint="eastAsia"/>
          <w:sz w:val="24"/>
          <w:szCs w:val="20"/>
        </w:rPr>
        <w:lastRenderedPageBreak/>
        <w:t>设备使用班次：三班连续生产7天/周。</w:t>
      </w:r>
    </w:p>
    <w:p w14:paraId="04F40EE9" w14:textId="41A2F283" w:rsidR="0095287C" w:rsidRPr="00883271" w:rsidRDefault="007E7C8E" w:rsidP="00883271">
      <w:pPr>
        <w:numPr>
          <w:ilvl w:val="0"/>
          <w:numId w:val="6"/>
        </w:numPr>
        <w:spacing w:line="360" w:lineRule="auto"/>
        <w:jc w:val="left"/>
        <w:rPr>
          <w:rFonts w:cs="Times New Roman"/>
          <w:sz w:val="24"/>
          <w:szCs w:val="20"/>
        </w:rPr>
      </w:pPr>
      <w:r w:rsidRPr="00883271">
        <w:rPr>
          <w:rFonts w:cs="Times New Roman" w:hint="eastAsia"/>
          <w:sz w:val="24"/>
          <w:szCs w:val="20"/>
        </w:rPr>
        <w:t>机械定位精度：±</w:t>
      </w:r>
      <w:r w:rsidRPr="00883271">
        <w:rPr>
          <w:rFonts w:cs="Times New Roman"/>
          <w:sz w:val="24"/>
          <w:szCs w:val="20"/>
        </w:rPr>
        <w:t>1mm</w:t>
      </w:r>
      <w:r w:rsidR="00883271">
        <w:rPr>
          <w:rFonts w:cs="Times New Roman" w:hint="eastAsia"/>
          <w:sz w:val="24"/>
          <w:szCs w:val="20"/>
        </w:rPr>
        <w:t>、生</w:t>
      </w:r>
      <w:r w:rsidR="00883271" w:rsidRPr="00883271">
        <w:rPr>
          <w:rFonts w:hint="eastAsia"/>
          <w:bCs/>
          <w:color w:val="000000"/>
          <w:sz w:val="24"/>
          <w:szCs w:val="28"/>
        </w:rPr>
        <w:t>产速度</w:t>
      </w:r>
      <w:r w:rsidR="00883271">
        <w:rPr>
          <w:bCs/>
          <w:color w:val="000000"/>
          <w:sz w:val="24"/>
          <w:szCs w:val="28"/>
        </w:rPr>
        <w:t>3-30</w:t>
      </w:r>
      <w:r w:rsidR="00883271" w:rsidRPr="00883271">
        <w:rPr>
          <w:rFonts w:hint="eastAsia"/>
          <w:bCs/>
          <w:color w:val="000000"/>
          <w:sz w:val="24"/>
          <w:szCs w:val="28"/>
        </w:rPr>
        <w:t>m/min</w:t>
      </w:r>
      <w:r w:rsidR="00883271">
        <w:rPr>
          <w:rFonts w:hint="eastAsia"/>
          <w:bCs/>
          <w:color w:val="000000"/>
          <w:sz w:val="24"/>
          <w:szCs w:val="28"/>
        </w:rPr>
        <w:t>.</w:t>
      </w:r>
    </w:p>
    <w:p w14:paraId="21ECA549"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结构概述</w:t>
      </w:r>
    </w:p>
    <w:p w14:paraId="0E8DB48B" w14:textId="77777777" w:rsidR="0095287C" w:rsidRDefault="007E7C8E">
      <w:pPr>
        <w:spacing w:line="360" w:lineRule="auto"/>
        <w:ind w:left="567" w:firstLineChars="200" w:firstLine="480"/>
        <w:rPr>
          <w:sz w:val="24"/>
        </w:rPr>
      </w:pPr>
      <w:r>
        <w:rPr>
          <w:sz w:val="24"/>
        </w:rPr>
        <w:t>1.</w:t>
      </w:r>
      <w:r>
        <w:rPr>
          <w:rFonts w:hint="eastAsia"/>
          <w:sz w:val="24"/>
        </w:rPr>
        <w:t xml:space="preserve"> 两个</w:t>
      </w:r>
      <w:proofErr w:type="gramStart"/>
      <w:r>
        <w:rPr>
          <w:rFonts w:hint="eastAsia"/>
          <w:sz w:val="24"/>
        </w:rPr>
        <w:t>内衬层导开装置</w:t>
      </w:r>
      <w:proofErr w:type="gramEnd"/>
    </w:p>
    <w:p w14:paraId="6D53F5DC" w14:textId="33A44934" w:rsidR="0095287C" w:rsidRDefault="007E7C8E">
      <w:pPr>
        <w:spacing w:line="360" w:lineRule="auto"/>
        <w:ind w:left="567" w:firstLineChars="200" w:firstLine="480"/>
        <w:rPr>
          <w:sz w:val="24"/>
        </w:rPr>
      </w:pPr>
      <w:r>
        <w:rPr>
          <w:rFonts w:hint="eastAsia"/>
          <w:sz w:val="24"/>
        </w:rPr>
        <w:t>用于内衬层的导开，由储料装置</w:t>
      </w:r>
      <w:proofErr w:type="gramStart"/>
      <w:r>
        <w:rPr>
          <w:rFonts w:hint="eastAsia"/>
          <w:sz w:val="24"/>
        </w:rPr>
        <w:t>控制导开速度</w:t>
      </w:r>
      <w:proofErr w:type="gramEnd"/>
      <w:r>
        <w:rPr>
          <w:rFonts w:hint="eastAsia"/>
          <w:sz w:val="24"/>
        </w:rPr>
        <w:t>。光电开关可以检测到台车的位置。</w:t>
      </w:r>
      <w:proofErr w:type="gramStart"/>
      <w:r>
        <w:rPr>
          <w:rFonts w:hint="eastAsia"/>
          <w:sz w:val="24"/>
        </w:rPr>
        <w:t>导开电机</w:t>
      </w:r>
      <w:proofErr w:type="gramEnd"/>
      <w:r>
        <w:rPr>
          <w:rFonts w:hint="eastAsia"/>
          <w:sz w:val="24"/>
        </w:rPr>
        <w:t>由变频电机驱动。</w:t>
      </w:r>
      <w:proofErr w:type="gramStart"/>
      <w:r>
        <w:rPr>
          <w:rFonts w:hint="eastAsia"/>
          <w:sz w:val="24"/>
        </w:rPr>
        <w:t>导开设计</w:t>
      </w:r>
      <w:proofErr w:type="gramEnd"/>
      <w:r>
        <w:rPr>
          <w:rFonts w:hint="eastAsia"/>
          <w:sz w:val="24"/>
        </w:rPr>
        <w:t>为使用车间现有台车，便于操作人员装卸。台车的进出</w:t>
      </w:r>
      <w:r w:rsidR="00C435C1">
        <w:rPr>
          <w:rFonts w:hint="eastAsia"/>
          <w:sz w:val="24"/>
        </w:rPr>
        <w:t>使用链条</w:t>
      </w:r>
      <w:r w:rsidR="00B2134F">
        <w:rPr>
          <w:rFonts w:hint="eastAsia"/>
          <w:sz w:val="24"/>
        </w:rPr>
        <w:t>辅助</w:t>
      </w:r>
      <w:r w:rsidR="00C435C1">
        <w:rPr>
          <w:rFonts w:hint="eastAsia"/>
          <w:sz w:val="24"/>
        </w:rPr>
        <w:t>输送进出</w:t>
      </w:r>
      <w:r>
        <w:rPr>
          <w:rFonts w:hint="eastAsia"/>
          <w:sz w:val="24"/>
        </w:rPr>
        <w:t>。</w:t>
      </w:r>
    </w:p>
    <w:p w14:paraId="1821DCF2" w14:textId="58435178" w:rsidR="00EA0A4A" w:rsidRDefault="007E7C8E" w:rsidP="00EA0A4A">
      <w:pPr>
        <w:spacing w:line="360" w:lineRule="auto"/>
        <w:ind w:left="567" w:firstLineChars="200" w:firstLine="480"/>
        <w:rPr>
          <w:sz w:val="24"/>
        </w:rPr>
      </w:pPr>
      <w:r>
        <w:rPr>
          <w:rFonts w:hint="eastAsia"/>
          <w:sz w:val="24"/>
        </w:rPr>
        <w:t>2</w:t>
      </w:r>
      <w:r>
        <w:rPr>
          <w:sz w:val="24"/>
        </w:rPr>
        <w:t>.</w:t>
      </w:r>
      <w:r w:rsidR="00EA0A4A" w:rsidRPr="00EA0A4A">
        <w:rPr>
          <w:rFonts w:hint="eastAsia"/>
          <w:sz w:val="24"/>
        </w:rPr>
        <w:t xml:space="preserve"> </w:t>
      </w:r>
      <w:r w:rsidR="00EA0A4A">
        <w:rPr>
          <w:rFonts w:hint="eastAsia"/>
          <w:sz w:val="24"/>
        </w:rPr>
        <w:t>内衬层定</w:t>
      </w:r>
      <w:proofErr w:type="gramStart"/>
      <w:r w:rsidR="00EA0A4A">
        <w:rPr>
          <w:rFonts w:hint="eastAsia"/>
          <w:sz w:val="24"/>
        </w:rPr>
        <w:t>中运输</w:t>
      </w:r>
      <w:proofErr w:type="gramEnd"/>
      <w:r w:rsidR="00EA0A4A">
        <w:rPr>
          <w:rFonts w:hint="eastAsia"/>
          <w:sz w:val="24"/>
        </w:rPr>
        <w:t>带及定中装置</w:t>
      </w:r>
    </w:p>
    <w:p w14:paraId="6625EEB4" w14:textId="77777777" w:rsidR="00EA0A4A" w:rsidRDefault="00EA0A4A" w:rsidP="00EA0A4A">
      <w:pPr>
        <w:spacing w:line="360" w:lineRule="auto"/>
        <w:ind w:left="567" w:firstLineChars="200" w:firstLine="480"/>
        <w:rPr>
          <w:sz w:val="24"/>
        </w:rPr>
      </w:pPr>
      <w:r>
        <w:rPr>
          <w:rFonts w:hint="eastAsia"/>
          <w:sz w:val="24"/>
        </w:rPr>
        <w:t>用于输送内衬层胶片</w:t>
      </w:r>
      <w:proofErr w:type="gramStart"/>
      <w:r>
        <w:rPr>
          <w:rFonts w:hint="eastAsia"/>
          <w:sz w:val="24"/>
        </w:rPr>
        <w:t>从导开装置</w:t>
      </w:r>
      <w:proofErr w:type="gramEnd"/>
      <w:r>
        <w:rPr>
          <w:rFonts w:hint="eastAsia"/>
          <w:sz w:val="24"/>
        </w:rPr>
        <w:t>到贴合运输带。同时，它可以通过过程中的跟踪和调整来实现贴合前的胶片自动定中。运输带由变频电机驱动。</w:t>
      </w:r>
    </w:p>
    <w:p w14:paraId="1A9DD2B0" w14:textId="5E0E91ED" w:rsidR="00EA0A4A" w:rsidRDefault="007E7C8E" w:rsidP="00EA0A4A">
      <w:pPr>
        <w:spacing w:line="360" w:lineRule="auto"/>
        <w:ind w:left="567" w:firstLineChars="200" w:firstLine="480"/>
        <w:rPr>
          <w:sz w:val="24"/>
        </w:rPr>
      </w:pPr>
      <w:r>
        <w:rPr>
          <w:rFonts w:hint="eastAsia"/>
          <w:sz w:val="24"/>
        </w:rPr>
        <w:t>3</w:t>
      </w:r>
      <w:r>
        <w:rPr>
          <w:sz w:val="24"/>
        </w:rPr>
        <w:t>.</w:t>
      </w:r>
      <w:r w:rsidR="00EA0A4A" w:rsidRPr="00EA0A4A">
        <w:rPr>
          <w:rFonts w:hint="eastAsia"/>
          <w:sz w:val="24"/>
        </w:rPr>
        <w:t xml:space="preserve"> </w:t>
      </w:r>
      <w:r w:rsidR="00EA0A4A">
        <w:rPr>
          <w:rFonts w:hint="eastAsia"/>
          <w:sz w:val="24"/>
        </w:rPr>
        <w:t>内衬层贴合运输带及贴合装置</w:t>
      </w:r>
    </w:p>
    <w:p w14:paraId="40E50479" w14:textId="303B7BE9" w:rsidR="0095287C" w:rsidRDefault="00EA0A4A" w:rsidP="00EA0A4A">
      <w:pPr>
        <w:spacing w:line="360" w:lineRule="auto"/>
        <w:ind w:left="567" w:firstLineChars="200" w:firstLine="480"/>
        <w:rPr>
          <w:sz w:val="24"/>
        </w:rPr>
      </w:pPr>
      <w:r>
        <w:rPr>
          <w:rFonts w:hint="eastAsia"/>
          <w:sz w:val="24"/>
        </w:rPr>
        <w:t>用</w:t>
      </w:r>
      <w:proofErr w:type="gramStart"/>
      <w:r>
        <w:rPr>
          <w:rFonts w:hint="eastAsia"/>
          <w:sz w:val="24"/>
        </w:rPr>
        <w:t>可调压辊将内衬层</w:t>
      </w:r>
      <w:proofErr w:type="gramEnd"/>
      <w:r>
        <w:rPr>
          <w:rFonts w:hint="eastAsia"/>
          <w:sz w:val="24"/>
        </w:rPr>
        <w:t>导开线的两个组胶片整体拼接在宽度范围内进胶片压合。压辊的升降由气缸控制。运输带由变频电机驱动。</w:t>
      </w:r>
    </w:p>
    <w:p w14:paraId="5A060F7E" w14:textId="35DEB893" w:rsidR="0095287C" w:rsidRDefault="00EA0A4A">
      <w:pPr>
        <w:spacing w:line="360" w:lineRule="auto"/>
        <w:ind w:left="567" w:firstLineChars="200" w:firstLine="480"/>
        <w:rPr>
          <w:sz w:val="24"/>
        </w:rPr>
      </w:pPr>
      <w:r>
        <w:rPr>
          <w:sz w:val="24"/>
        </w:rPr>
        <w:t>4</w:t>
      </w:r>
      <w:r w:rsidR="007E7C8E">
        <w:rPr>
          <w:rFonts w:hint="eastAsia"/>
          <w:sz w:val="24"/>
        </w:rPr>
        <w:t xml:space="preserve">. </w:t>
      </w:r>
      <w:r>
        <w:rPr>
          <w:rFonts w:hint="eastAsia"/>
          <w:sz w:val="24"/>
        </w:rPr>
        <w:t>卷取</w:t>
      </w:r>
      <w:r w:rsidR="007E7C8E">
        <w:rPr>
          <w:rFonts w:hint="eastAsia"/>
          <w:sz w:val="24"/>
        </w:rPr>
        <w:t>装置</w:t>
      </w:r>
    </w:p>
    <w:p w14:paraId="358D41A5" w14:textId="6A3F90FE" w:rsidR="0095287C" w:rsidRDefault="007E7C8E">
      <w:pPr>
        <w:spacing w:line="360" w:lineRule="auto"/>
        <w:ind w:left="567" w:firstLineChars="200" w:firstLine="480"/>
        <w:rPr>
          <w:sz w:val="24"/>
        </w:rPr>
      </w:pPr>
      <w:r>
        <w:rPr>
          <w:rFonts w:hint="eastAsia"/>
          <w:sz w:val="24"/>
        </w:rPr>
        <w:t>在生产线末端，设计一个卷曲装置用于</w:t>
      </w:r>
      <w:r w:rsidR="00B2134F">
        <w:rPr>
          <w:rFonts w:hint="eastAsia"/>
          <w:sz w:val="24"/>
        </w:rPr>
        <w:t>安装</w:t>
      </w:r>
      <w:r>
        <w:rPr>
          <w:rFonts w:hint="eastAsia"/>
          <w:sz w:val="24"/>
        </w:rPr>
        <w:t>工字轮。卷曲工位由电机驱动，</w:t>
      </w:r>
      <w:r w:rsidR="00B2134F">
        <w:rPr>
          <w:rFonts w:hint="eastAsia"/>
          <w:sz w:val="24"/>
        </w:rPr>
        <w:t>并对垫布增加张力控制器，卷曲工位</w:t>
      </w:r>
      <w:r>
        <w:rPr>
          <w:rFonts w:hint="eastAsia"/>
          <w:sz w:val="24"/>
        </w:rPr>
        <w:t>可进出装载</w:t>
      </w:r>
      <w:r w:rsidR="00B2134F">
        <w:rPr>
          <w:rFonts w:hint="eastAsia"/>
          <w:sz w:val="24"/>
        </w:rPr>
        <w:t>垫布纤维</w:t>
      </w:r>
      <w:r>
        <w:rPr>
          <w:rFonts w:hint="eastAsia"/>
          <w:sz w:val="24"/>
        </w:rPr>
        <w:t>和卸料卷筒。</w:t>
      </w:r>
    </w:p>
    <w:p w14:paraId="256596A1" w14:textId="28D61996" w:rsidR="00EA0A4A" w:rsidRPr="00EA7AAF" w:rsidRDefault="00EA7AAF" w:rsidP="00EA7AAF">
      <w:pPr>
        <w:spacing w:line="360" w:lineRule="auto"/>
        <w:ind w:left="567" w:firstLineChars="200" w:firstLine="480"/>
        <w:rPr>
          <w:sz w:val="24"/>
        </w:rPr>
      </w:pPr>
      <w:r>
        <w:rPr>
          <w:rFonts w:hint="eastAsia"/>
          <w:sz w:val="24"/>
        </w:rPr>
        <w:t>5</w:t>
      </w:r>
      <w:r>
        <w:rPr>
          <w:sz w:val="24"/>
        </w:rPr>
        <w:t>.</w:t>
      </w:r>
      <w:r w:rsidR="00EA0A4A" w:rsidRPr="00EA7AAF">
        <w:rPr>
          <w:rFonts w:hint="eastAsia"/>
          <w:sz w:val="24"/>
        </w:rPr>
        <w:t>纠偏装置</w:t>
      </w:r>
    </w:p>
    <w:p w14:paraId="2B251F30" w14:textId="4CFC5209" w:rsidR="00EA0A4A" w:rsidRPr="00EA0A4A" w:rsidRDefault="00EA0A4A" w:rsidP="00EA7AAF">
      <w:pPr>
        <w:spacing w:line="360" w:lineRule="auto"/>
        <w:ind w:left="567" w:firstLineChars="200" w:firstLine="480"/>
        <w:rPr>
          <w:sz w:val="24"/>
        </w:rPr>
      </w:pPr>
      <w:r>
        <w:rPr>
          <w:rFonts w:hint="eastAsia"/>
          <w:sz w:val="24"/>
        </w:rPr>
        <w:t>在</w:t>
      </w:r>
      <w:r w:rsidR="00A105B7">
        <w:rPr>
          <w:rFonts w:hint="eastAsia"/>
          <w:sz w:val="24"/>
        </w:rPr>
        <w:t>气密层</w:t>
      </w:r>
      <w:r>
        <w:rPr>
          <w:rFonts w:hint="eastAsia"/>
          <w:sz w:val="24"/>
        </w:rPr>
        <w:t>贴合前对气密层进行纠正，保证</w:t>
      </w:r>
      <w:r w:rsidR="00A105B7">
        <w:rPr>
          <w:rFonts w:hint="eastAsia"/>
          <w:sz w:val="24"/>
        </w:rPr>
        <w:t>在气密层的贴合精度，防止在贴合过程中出现</w:t>
      </w:r>
      <w:r w:rsidR="00070C5E">
        <w:rPr>
          <w:rFonts w:hint="eastAsia"/>
          <w:sz w:val="24"/>
        </w:rPr>
        <w:t>贴歪</w:t>
      </w:r>
      <w:r w:rsidR="00A105B7">
        <w:rPr>
          <w:rFonts w:hint="eastAsia"/>
          <w:sz w:val="24"/>
        </w:rPr>
        <w:t>等不合格现象</w:t>
      </w:r>
      <w:r w:rsidR="00070C5E">
        <w:rPr>
          <w:rFonts w:hint="eastAsia"/>
          <w:sz w:val="24"/>
        </w:rPr>
        <w:t>。</w:t>
      </w:r>
      <w:r w:rsidR="00A51578">
        <w:rPr>
          <w:rFonts w:hint="eastAsia"/>
          <w:sz w:val="24"/>
        </w:rPr>
        <w:t>并对垫布进行纠偏，防止卷取物料时损坏物料。</w:t>
      </w:r>
      <w:bookmarkStart w:id="4" w:name="_GoBack"/>
      <w:bookmarkEnd w:id="4"/>
    </w:p>
    <w:p w14:paraId="5F181F5F"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设备通用要求：</w:t>
      </w:r>
    </w:p>
    <w:p w14:paraId="3B78602B"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与水接触的加工件、标准件、管路、阀门等部件均为304不锈钢或耐腐蚀材料。</w:t>
      </w:r>
    </w:p>
    <w:p w14:paraId="140E379A"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管路保温采用硬质0.5mm铝壳（特殊位置单独考虑），整齐美观。</w:t>
      </w:r>
    </w:p>
    <w:p w14:paraId="0077CA98"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各设备部件、各操作按钮、各液压部件等进行标识，固定牢固、耐久。</w:t>
      </w:r>
    </w:p>
    <w:p w14:paraId="0EA3CCD0"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设备在运行前各部件应有</w:t>
      </w:r>
      <w:proofErr w:type="gramStart"/>
      <w:r>
        <w:rPr>
          <w:rFonts w:cs="Times New Roman" w:hint="eastAsia"/>
          <w:sz w:val="24"/>
          <w:szCs w:val="20"/>
        </w:rPr>
        <w:t>效</w:t>
      </w:r>
      <w:proofErr w:type="gramEnd"/>
      <w:r>
        <w:rPr>
          <w:rFonts w:cs="Times New Roman" w:hint="eastAsia"/>
          <w:sz w:val="24"/>
          <w:szCs w:val="20"/>
        </w:rPr>
        <w:t>润滑。</w:t>
      </w:r>
    </w:p>
    <w:p w14:paraId="3CF505C1"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lastRenderedPageBreak/>
        <w:t>链轮、同步带传动部位应有涨紧装置，安全护罩增加透明检查窗口和注油孔，标示旋转方向，便于维护。</w:t>
      </w:r>
    </w:p>
    <w:p w14:paraId="1EEA9951"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预留充足维修保养空间。</w:t>
      </w:r>
    </w:p>
    <w:p w14:paraId="29086C47"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液压、气动、冷却水等管路进出口有标牌。</w:t>
      </w:r>
    </w:p>
    <w:p w14:paraId="432EADF1"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电力及通讯电缆应分槽布置，设备及桥架应可靠接地，以防干扰。</w:t>
      </w:r>
    </w:p>
    <w:p w14:paraId="70D3E1B2"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电控柜应有分离的强、弱电气接地结构。</w:t>
      </w:r>
    </w:p>
    <w:p w14:paraId="0B866021" w14:textId="77777777" w:rsidR="0095287C" w:rsidRDefault="007E7C8E">
      <w:pPr>
        <w:numPr>
          <w:ilvl w:val="0"/>
          <w:numId w:val="7"/>
        </w:numPr>
        <w:spacing w:line="360" w:lineRule="auto"/>
        <w:jc w:val="left"/>
        <w:rPr>
          <w:rFonts w:cs="Times New Roman"/>
          <w:sz w:val="24"/>
          <w:szCs w:val="20"/>
        </w:rPr>
      </w:pPr>
      <w:r>
        <w:rPr>
          <w:rFonts w:cs="Times New Roman" w:hint="eastAsia"/>
          <w:sz w:val="24"/>
          <w:szCs w:val="20"/>
        </w:rPr>
        <w:t>所有安装软件为正版软件。控制系统中，凡涉及到软件及程序（包括上位机画面软件、</w:t>
      </w:r>
      <w:r>
        <w:rPr>
          <w:rFonts w:cs="Times New Roman"/>
          <w:sz w:val="24"/>
          <w:szCs w:val="20"/>
        </w:rPr>
        <w:t>PLC程序、PLC子程序等）部分不得加密，并且需提供完整的程序、源代码及替换方法，方便后续购买新备件后甲方可自行进行替换，若为自主研发的软件系统，需要提供永久的编辑授权，同时提供周到的售后服务，甲方可自行修改、增加、删除以及查找点位功能。</w:t>
      </w:r>
    </w:p>
    <w:p w14:paraId="3D228C35" w14:textId="77777777" w:rsidR="0095287C" w:rsidRDefault="007E7C8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color w:val="000000" w:themeColor="text1"/>
          <w:sz w:val="24"/>
          <w:szCs w:val="24"/>
        </w:rPr>
        <w:t>压力容器的使用</w:t>
      </w:r>
      <w:r>
        <w:rPr>
          <w:rFonts w:cs="Times New Roman" w:hint="eastAsia"/>
          <w:color w:val="000000" w:themeColor="text1"/>
          <w:sz w:val="24"/>
          <w:szCs w:val="24"/>
        </w:rPr>
        <w:t>要</w:t>
      </w:r>
      <w:r>
        <w:rPr>
          <w:rFonts w:cs="Times New Roman"/>
          <w:color w:val="000000" w:themeColor="text1"/>
          <w:sz w:val="24"/>
          <w:szCs w:val="24"/>
        </w:rPr>
        <w:t>符合</w:t>
      </w:r>
      <w:r>
        <w:rPr>
          <w:rFonts w:cs="Times New Roman" w:hint="eastAsia"/>
          <w:color w:val="000000" w:themeColor="text1"/>
          <w:sz w:val="24"/>
          <w:szCs w:val="24"/>
        </w:rPr>
        <w:t>国家标准及规定，并提供合格证等规定需提供的文件。</w:t>
      </w:r>
    </w:p>
    <w:p w14:paraId="7169AC43" w14:textId="77777777" w:rsidR="0095287C" w:rsidRDefault="007E7C8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危险区域要有明显的符合国际标准的警示标识。</w:t>
      </w:r>
    </w:p>
    <w:p w14:paraId="7E026C77" w14:textId="77777777" w:rsidR="0095287C" w:rsidRDefault="007E7C8E">
      <w:pPr>
        <w:numPr>
          <w:ilvl w:val="0"/>
          <w:numId w:val="7"/>
        </w:numPr>
        <w:spacing w:line="360" w:lineRule="auto"/>
        <w:jc w:val="left"/>
        <w:rPr>
          <w:rFonts w:cs="Times New Roman"/>
          <w:sz w:val="24"/>
          <w:szCs w:val="20"/>
        </w:rPr>
      </w:pPr>
      <w:r>
        <w:rPr>
          <w:rFonts w:cs="Times New Roman"/>
          <w:sz w:val="24"/>
          <w:szCs w:val="20"/>
        </w:rPr>
        <w:t>所有电源开关</w:t>
      </w:r>
      <w:r>
        <w:rPr>
          <w:rFonts w:cs="Times New Roman" w:hint="eastAsia"/>
          <w:sz w:val="24"/>
          <w:szCs w:val="20"/>
        </w:rPr>
        <w:t>为可</w:t>
      </w:r>
      <w:r>
        <w:rPr>
          <w:rFonts w:cs="Times New Roman"/>
          <w:sz w:val="24"/>
          <w:szCs w:val="20"/>
        </w:rPr>
        <w:t>被锁定</w:t>
      </w:r>
      <w:r>
        <w:rPr>
          <w:rFonts w:cs="Times New Roman" w:hint="eastAsia"/>
          <w:sz w:val="24"/>
          <w:szCs w:val="20"/>
        </w:rPr>
        <w:t>的。</w:t>
      </w:r>
    </w:p>
    <w:p w14:paraId="3E080140" w14:textId="77777777" w:rsidR="0095287C" w:rsidRDefault="007E7C8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满足甲方设备放行检查表中所有相关的要求。</w:t>
      </w:r>
    </w:p>
    <w:p w14:paraId="5424BD01" w14:textId="77777777" w:rsidR="0095287C" w:rsidRDefault="007E7C8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液压管路密封采用E</w:t>
      </w:r>
      <w:r>
        <w:rPr>
          <w:rFonts w:cs="Times New Roman"/>
          <w:color w:val="000000" w:themeColor="text1"/>
          <w:sz w:val="24"/>
          <w:szCs w:val="24"/>
        </w:rPr>
        <w:t>O2-from</w:t>
      </w:r>
      <w:r>
        <w:rPr>
          <w:rFonts w:cs="Times New Roman" w:hint="eastAsia"/>
          <w:color w:val="000000" w:themeColor="text1"/>
          <w:sz w:val="24"/>
          <w:szCs w:val="24"/>
        </w:rPr>
        <w:t>形式，密封更可靠，制造过程无焊接，管路更清洁；镀锌无缝管制作，防锈并美观；选配软管自带安全扣，更安全</w:t>
      </w:r>
    </w:p>
    <w:p w14:paraId="2073B784" w14:textId="77777777" w:rsidR="0095287C" w:rsidRDefault="007E7C8E">
      <w:pPr>
        <w:numPr>
          <w:ilvl w:val="0"/>
          <w:numId w:val="7"/>
        </w:numPr>
        <w:tabs>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危险处的电气及气动控制、检测元件均</w:t>
      </w:r>
      <w:proofErr w:type="gramStart"/>
      <w:r>
        <w:rPr>
          <w:rFonts w:cs="Times New Roman" w:hint="eastAsia"/>
          <w:color w:val="000000" w:themeColor="text1"/>
          <w:sz w:val="24"/>
          <w:szCs w:val="24"/>
        </w:rPr>
        <w:t>加安全</w:t>
      </w:r>
      <w:proofErr w:type="gramEnd"/>
      <w:r>
        <w:rPr>
          <w:rFonts w:cs="Times New Roman" w:hint="eastAsia"/>
          <w:color w:val="000000" w:themeColor="text1"/>
          <w:sz w:val="24"/>
          <w:szCs w:val="24"/>
        </w:rPr>
        <w:t>防护罩。</w:t>
      </w:r>
    </w:p>
    <w:p w14:paraId="125408DD" w14:textId="77777777" w:rsidR="0095287C" w:rsidRDefault="007E7C8E">
      <w:pPr>
        <w:numPr>
          <w:ilvl w:val="0"/>
          <w:numId w:val="7"/>
        </w:numPr>
        <w:tabs>
          <w:tab w:val="left" w:pos="420"/>
        </w:tabs>
        <w:spacing w:line="360" w:lineRule="auto"/>
        <w:jc w:val="left"/>
        <w:rPr>
          <w:rFonts w:cs="Times New Roman"/>
          <w:color w:val="000000" w:themeColor="text1"/>
          <w:sz w:val="24"/>
          <w:szCs w:val="24"/>
        </w:rPr>
      </w:pPr>
      <w:r>
        <w:rPr>
          <w:rFonts w:cs="Times New Roman" w:hint="eastAsia"/>
          <w:color w:val="000000" w:themeColor="text1"/>
          <w:sz w:val="24"/>
          <w:szCs w:val="24"/>
        </w:rPr>
        <w:t>设备配备的电机与其它电器元件能耗指标应符合最新的国家能耗标准要求，不得使用已列为淘汰类型的产品。电机能效等级要求：普通的交流、变频电机功率＜</w:t>
      </w:r>
      <w:r>
        <w:rPr>
          <w:rFonts w:cs="Times New Roman"/>
          <w:color w:val="000000" w:themeColor="text1"/>
          <w:sz w:val="24"/>
          <w:szCs w:val="24"/>
        </w:rPr>
        <w:t>200kw以下的能效等级≥IE4（新国标二级）；电机功率≥200kw的能效等级≥IE5（新国标三级）。</w:t>
      </w:r>
    </w:p>
    <w:p w14:paraId="3CE4CBD2" w14:textId="77777777" w:rsidR="0095287C" w:rsidRDefault="007E7C8E">
      <w:pPr>
        <w:numPr>
          <w:ilvl w:val="0"/>
          <w:numId w:val="7"/>
        </w:numPr>
        <w:tabs>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电控柜合理优化布局，操作方便不影响视线，对于需占用地面有效空间的需架空布置。</w:t>
      </w:r>
      <w:r>
        <w:rPr>
          <w:rFonts w:cs="Times New Roman"/>
          <w:color w:val="000000" w:themeColor="text1"/>
          <w:sz w:val="24"/>
          <w:szCs w:val="24"/>
        </w:rPr>
        <w:t xml:space="preserve"> </w:t>
      </w:r>
    </w:p>
    <w:p w14:paraId="306C0058" w14:textId="77777777" w:rsidR="0095287C" w:rsidRDefault="007E7C8E">
      <w:pPr>
        <w:numPr>
          <w:ilvl w:val="0"/>
          <w:numId w:val="7"/>
        </w:numPr>
        <w:tabs>
          <w:tab w:val="left" w:pos="1129"/>
        </w:tabs>
        <w:spacing w:line="360" w:lineRule="auto"/>
        <w:jc w:val="left"/>
        <w:rPr>
          <w:rFonts w:cs="Times New Roman"/>
          <w:color w:val="000000" w:themeColor="text1"/>
          <w:sz w:val="24"/>
          <w:szCs w:val="24"/>
        </w:rPr>
      </w:pPr>
      <w:proofErr w:type="gramStart"/>
      <w:r>
        <w:rPr>
          <w:rFonts w:cs="Times New Roman" w:hint="eastAsia"/>
          <w:color w:val="000000" w:themeColor="text1"/>
          <w:sz w:val="24"/>
          <w:szCs w:val="24"/>
        </w:rPr>
        <w:lastRenderedPageBreak/>
        <w:t>涉爆粉尘</w:t>
      </w:r>
      <w:proofErr w:type="gramEnd"/>
      <w:r>
        <w:rPr>
          <w:rFonts w:cs="Times New Roman" w:hint="eastAsia"/>
          <w:color w:val="000000" w:themeColor="text1"/>
          <w:sz w:val="24"/>
          <w:szCs w:val="24"/>
        </w:rPr>
        <w:t>场，例如炼胶生产部</w:t>
      </w:r>
      <w:proofErr w:type="gramStart"/>
      <w:r>
        <w:rPr>
          <w:rFonts w:cs="Times New Roman" w:hint="eastAsia"/>
          <w:color w:val="000000" w:themeColor="text1"/>
          <w:sz w:val="24"/>
          <w:szCs w:val="24"/>
        </w:rPr>
        <w:t>小料称及除尘器</w:t>
      </w:r>
      <w:proofErr w:type="gramEnd"/>
      <w:r>
        <w:rPr>
          <w:rFonts w:cs="Times New Roman" w:hint="eastAsia"/>
          <w:color w:val="000000" w:themeColor="text1"/>
          <w:sz w:val="24"/>
          <w:szCs w:val="24"/>
        </w:rPr>
        <w:t>、密炼机主机及除尘器等各类粉尘易集聚场所等部位。防爆电机的外壳保护等级为</w:t>
      </w:r>
      <w:r>
        <w:rPr>
          <w:rFonts w:cs="Times New Roman"/>
          <w:color w:val="000000" w:themeColor="text1"/>
          <w:sz w:val="24"/>
          <w:szCs w:val="24"/>
        </w:rPr>
        <w:t>IP65，即防尘等级6，防水等级5。</w:t>
      </w:r>
    </w:p>
    <w:p w14:paraId="3A560DA1" w14:textId="77777777" w:rsidR="0095287C" w:rsidRDefault="007E7C8E">
      <w:pPr>
        <w:numPr>
          <w:ilvl w:val="0"/>
          <w:numId w:val="7"/>
        </w:numPr>
        <w:tabs>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车间照明不能覆盖的操作、维修等位置需要安装节能型照明装置满足照度要求，并可实现联机或点动控制。</w:t>
      </w:r>
    </w:p>
    <w:p w14:paraId="1255B547" w14:textId="77777777" w:rsidR="0095287C" w:rsidRDefault="007E7C8E">
      <w:pPr>
        <w:numPr>
          <w:ilvl w:val="0"/>
          <w:numId w:val="7"/>
        </w:numPr>
        <w:tabs>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设备安装到位后，需根据甲方现场操作的便利性要求，合理增加过桥爬梯等。</w:t>
      </w:r>
    </w:p>
    <w:p w14:paraId="7D182BD2" w14:textId="77777777" w:rsidR="0095287C" w:rsidRDefault="007E7C8E">
      <w:pPr>
        <w:numPr>
          <w:ilvl w:val="0"/>
          <w:numId w:val="7"/>
        </w:numPr>
        <w:tabs>
          <w:tab w:val="left" w:pos="1129"/>
        </w:tabs>
        <w:spacing w:line="360" w:lineRule="auto"/>
        <w:jc w:val="left"/>
        <w:rPr>
          <w:rFonts w:cs="Times New Roman"/>
          <w:sz w:val="24"/>
          <w:szCs w:val="24"/>
        </w:rPr>
      </w:pPr>
      <w:r>
        <w:rPr>
          <w:rFonts w:cs="Times New Roman" w:hint="eastAsia"/>
          <w:color w:val="000000" w:themeColor="text1"/>
          <w:sz w:val="24"/>
          <w:szCs w:val="24"/>
        </w:rPr>
        <w:t>颜</w:t>
      </w:r>
      <w:r>
        <w:rPr>
          <w:rFonts w:cs="Times New Roman" w:hint="eastAsia"/>
          <w:sz w:val="24"/>
          <w:szCs w:val="20"/>
        </w:rPr>
        <w:t>色标识统一</w:t>
      </w:r>
      <w:r>
        <w:rPr>
          <w:rFonts w:cs="Times New Roman" w:hint="eastAsia"/>
          <w:sz w:val="24"/>
          <w:szCs w:val="24"/>
        </w:rPr>
        <w:t>化，不锈钢部件不做涂装处理，详见附表。具体规范按甲方《可视化管理规定》执行。</w:t>
      </w:r>
    </w:p>
    <w:tbl>
      <w:tblPr>
        <w:tblW w:w="8370" w:type="dxa"/>
        <w:tblInd w:w="272" w:type="dxa"/>
        <w:tblLook w:val="04A0" w:firstRow="1" w:lastRow="0" w:firstColumn="1" w:lastColumn="0" w:noHBand="0" w:noVBand="1"/>
      </w:tblPr>
      <w:tblGrid>
        <w:gridCol w:w="624"/>
        <w:gridCol w:w="2326"/>
        <w:gridCol w:w="2086"/>
        <w:gridCol w:w="1096"/>
        <w:gridCol w:w="2238"/>
      </w:tblGrid>
      <w:tr w:rsidR="0095287C" w14:paraId="118736AB" w14:textId="77777777">
        <w:trPr>
          <w:trHeight w:val="145"/>
        </w:trPr>
        <w:tc>
          <w:tcPr>
            <w:tcW w:w="624" w:type="dxa"/>
            <w:tcBorders>
              <w:top w:val="single" w:sz="4" w:space="0" w:color="auto"/>
              <w:left w:val="single" w:sz="4" w:space="0" w:color="auto"/>
              <w:bottom w:val="single" w:sz="4" w:space="0" w:color="auto"/>
              <w:right w:val="single" w:sz="4" w:space="0" w:color="auto"/>
            </w:tcBorders>
            <w:noWrap/>
            <w:vAlign w:val="center"/>
          </w:tcPr>
          <w:p w14:paraId="23561EFC" w14:textId="77777777" w:rsidR="0095287C" w:rsidRDefault="007E7C8E">
            <w:pPr>
              <w:ind w:left="0" w:firstLine="0"/>
              <w:jc w:val="center"/>
              <w:rPr>
                <w:b/>
                <w:bCs/>
                <w:color w:val="000000"/>
                <w:kern w:val="0"/>
                <w:sz w:val="22"/>
                <w:lang w:bidi="th-TH"/>
              </w:rPr>
            </w:pPr>
            <w:r>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tcPr>
          <w:p w14:paraId="39EF8197" w14:textId="77777777" w:rsidR="0095287C" w:rsidRDefault="007E7C8E">
            <w:pPr>
              <w:ind w:left="0" w:firstLine="0"/>
              <w:jc w:val="center"/>
              <w:rPr>
                <w:b/>
                <w:bCs/>
                <w:color w:val="000000"/>
                <w:kern w:val="0"/>
                <w:sz w:val="22"/>
                <w:lang w:bidi="th-TH"/>
              </w:rPr>
            </w:pPr>
            <w:r>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tcPr>
          <w:p w14:paraId="344B41BE" w14:textId="77777777" w:rsidR="0095287C" w:rsidRDefault="007E7C8E">
            <w:pPr>
              <w:ind w:left="0" w:firstLine="0"/>
              <w:jc w:val="center"/>
              <w:rPr>
                <w:b/>
                <w:bCs/>
                <w:color w:val="000000"/>
                <w:kern w:val="0"/>
                <w:sz w:val="22"/>
                <w:lang w:bidi="th-TH"/>
              </w:rPr>
            </w:pPr>
            <w:r>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tcPr>
          <w:p w14:paraId="4625DF3A" w14:textId="77777777" w:rsidR="0095287C" w:rsidRDefault="007E7C8E">
            <w:pPr>
              <w:ind w:left="0" w:firstLine="0"/>
              <w:jc w:val="center"/>
              <w:rPr>
                <w:b/>
                <w:bCs/>
                <w:color w:val="000000"/>
                <w:kern w:val="0"/>
                <w:sz w:val="22"/>
                <w:lang w:bidi="th-TH"/>
              </w:rPr>
            </w:pPr>
            <w:r>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tcPr>
          <w:p w14:paraId="35F19FAB" w14:textId="77777777" w:rsidR="0095287C" w:rsidRDefault="007E7C8E">
            <w:pPr>
              <w:ind w:left="0" w:firstLine="0"/>
              <w:jc w:val="center"/>
              <w:rPr>
                <w:b/>
                <w:bCs/>
                <w:color w:val="000000"/>
                <w:kern w:val="0"/>
                <w:sz w:val="22"/>
                <w:lang w:bidi="th-TH"/>
              </w:rPr>
            </w:pPr>
            <w:r>
              <w:rPr>
                <w:rFonts w:hint="eastAsia"/>
                <w:b/>
                <w:bCs/>
                <w:color w:val="000000"/>
                <w:kern w:val="0"/>
                <w:sz w:val="22"/>
                <w:lang w:bidi="th-TH"/>
              </w:rPr>
              <w:t>色样图示</w:t>
            </w:r>
          </w:p>
        </w:tc>
      </w:tr>
      <w:tr w:rsidR="0095287C" w14:paraId="148ECF4C" w14:textId="77777777">
        <w:trPr>
          <w:trHeight w:val="368"/>
        </w:trPr>
        <w:tc>
          <w:tcPr>
            <w:tcW w:w="624" w:type="dxa"/>
            <w:tcBorders>
              <w:top w:val="nil"/>
              <w:left w:val="single" w:sz="4" w:space="0" w:color="auto"/>
              <w:bottom w:val="single" w:sz="4" w:space="0" w:color="auto"/>
              <w:right w:val="single" w:sz="4" w:space="0" w:color="auto"/>
            </w:tcBorders>
            <w:noWrap/>
            <w:vAlign w:val="center"/>
          </w:tcPr>
          <w:p w14:paraId="0B4905E8" w14:textId="77777777" w:rsidR="0095287C" w:rsidRDefault="007E7C8E">
            <w:pPr>
              <w:ind w:left="0" w:firstLine="0"/>
              <w:jc w:val="center"/>
              <w:rPr>
                <w:color w:val="000000"/>
                <w:kern w:val="0"/>
                <w:sz w:val="22"/>
                <w:lang w:bidi="th-TH"/>
              </w:rPr>
            </w:pPr>
            <w:r>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tcPr>
          <w:p w14:paraId="0B744936" w14:textId="77777777" w:rsidR="0095287C" w:rsidRDefault="007E7C8E">
            <w:pPr>
              <w:ind w:left="0" w:firstLine="0"/>
              <w:jc w:val="left"/>
              <w:rPr>
                <w:color w:val="000000"/>
                <w:kern w:val="0"/>
                <w:sz w:val="22"/>
                <w:lang w:bidi="th-TH"/>
              </w:rPr>
            </w:pPr>
            <w:r>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tcPr>
          <w:p w14:paraId="07294B60" w14:textId="77777777" w:rsidR="0095287C" w:rsidRDefault="007E7C8E">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14:paraId="563D6289" w14:textId="77777777" w:rsidR="0095287C" w:rsidRDefault="007E7C8E">
            <w:pPr>
              <w:ind w:left="0" w:firstLine="0"/>
              <w:jc w:val="left"/>
              <w:rPr>
                <w:color w:val="000000"/>
                <w:kern w:val="0"/>
                <w:sz w:val="22"/>
                <w:lang w:bidi="th-TH"/>
              </w:rPr>
            </w:pPr>
            <w:r>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tcPr>
          <w:p w14:paraId="0BFA189C" w14:textId="77777777" w:rsidR="0095287C" w:rsidRDefault="007E7C8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59264" behindDoc="1" locked="0" layoutInCell="1" allowOverlap="1" wp14:anchorId="0D1ED98C" wp14:editId="738C995C">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56030" cy="255905"/>
                          </a:xfrm>
                          <a:prstGeom prst="rect">
                            <a:avLst/>
                          </a:prstGeom>
                          <a:noFill/>
                        </pic:spPr>
                      </pic:pic>
                    </a:graphicData>
                  </a:graphic>
                </wp:anchor>
              </w:drawing>
            </w:r>
            <w:r>
              <w:rPr>
                <w:rFonts w:hint="eastAsia"/>
                <w:color w:val="000000"/>
                <w:kern w:val="0"/>
                <w:sz w:val="22"/>
                <w:lang w:bidi="th-TH"/>
              </w:rPr>
              <w:t xml:space="preserve">　</w:t>
            </w:r>
          </w:p>
        </w:tc>
      </w:tr>
      <w:tr w:rsidR="0095287C" w14:paraId="3CC95E72"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45B35A0B" w14:textId="77777777" w:rsidR="0095287C" w:rsidRDefault="007E7C8E">
            <w:pPr>
              <w:ind w:left="0" w:firstLine="0"/>
              <w:jc w:val="center"/>
              <w:rPr>
                <w:color w:val="000000"/>
                <w:kern w:val="0"/>
                <w:sz w:val="22"/>
                <w:lang w:bidi="th-TH"/>
              </w:rPr>
            </w:pPr>
            <w:r>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tcPr>
          <w:p w14:paraId="0C92441F" w14:textId="77777777" w:rsidR="0095287C" w:rsidRDefault="007E7C8E">
            <w:pPr>
              <w:ind w:left="0" w:firstLine="0"/>
              <w:jc w:val="left"/>
              <w:rPr>
                <w:color w:val="000000"/>
                <w:kern w:val="0"/>
                <w:sz w:val="22"/>
                <w:lang w:bidi="th-TH"/>
              </w:rPr>
            </w:pPr>
            <w:r>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tcPr>
          <w:p w14:paraId="624C10DB" w14:textId="77777777" w:rsidR="0095287C" w:rsidRDefault="007E7C8E">
            <w:pPr>
              <w:ind w:left="0" w:firstLine="0"/>
              <w:jc w:val="left"/>
              <w:rPr>
                <w:color w:val="000000"/>
                <w:kern w:val="0"/>
                <w:sz w:val="22"/>
                <w:lang w:bidi="th-TH"/>
              </w:rPr>
            </w:pPr>
            <w:r>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tcPr>
          <w:p w14:paraId="1B2F9939" w14:textId="77777777" w:rsidR="0095287C" w:rsidRDefault="007E7C8E">
            <w:pPr>
              <w:ind w:left="0" w:firstLine="0"/>
              <w:jc w:val="left"/>
              <w:rPr>
                <w:color w:val="000000"/>
                <w:kern w:val="0"/>
                <w:sz w:val="22"/>
                <w:lang w:bidi="th-TH"/>
              </w:rPr>
            </w:pPr>
            <w:r>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tcPr>
          <w:p w14:paraId="0C15D642" w14:textId="77777777" w:rsidR="0095287C" w:rsidRDefault="007E7C8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0288" behindDoc="1" locked="0" layoutInCell="1" allowOverlap="1" wp14:anchorId="73E465E4" wp14:editId="1C25C541">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76350" cy="247015"/>
                          </a:xfrm>
                          <a:prstGeom prst="rect">
                            <a:avLst/>
                          </a:prstGeom>
                          <a:noFill/>
                        </pic:spPr>
                      </pic:pic>
                    </a:graphicData>
                  </a:graphic>
                </wp:anchor>
              </w:drawing>
            </w:r>
            <w:r>
              <w:rPr>
                <w:rFonts w:hint="eastAsia"/>
                <w:color w:val="000000"/>
                <w:kern w:val="0"/>
                <w:sz w:val="22"/>
                <w:lang w:bidi="th-TH"/>
              </w:rPr>
              <w:t xml:space="preserve">　</w:t>
            </w:r>
          </w:p>
        </w:tc>
      </w:tr>
      <w:tr w:rsidR="0095287C" w14:paraId="37E8B31C"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1439054C" w14:textId="77777777" w:rsidR="0095287C" w:rsidRDefault="007E7C8E">
            <w:pPr>
              <w:ind w:left="0" w:firstLine="0"/>
              <w:jc w:val="center"/>
              <w:rPr>
                <w:color w:val="000000"/>
                <w:kern w:val="0"/>
                <w:sz w:val="22"/>
                <w:lang w:bidi="th-TH"/>
              </w:rPr>
            </w:pPr>
            <w:r>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tcPr>
          <w:p w14:paraId="6A8CEBD4" w14:textId="77777777" w:rsidR="0095287C" w:rsidRDefault="007E7C8E">
            <w:pPr>
              <w:ind w:left="0" w:firstLine="0"/>
              <w:jc w:val="left"/>
              <w:rPr>
                <w:color w:val="000000"/>
                <w:kern w:val="0"/>
                <w:sz w:val="22"/>
                <w:lang w:bidi="th-TH"/>
              </w:rPr>
            </w:pPr>
            <w:r>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tcPr>
          <w:p w14:paraId="3B401F33" w14:textId="77777777" w:rsidR="0095287C" w:rsidRDefault="007E7C8E">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14:paraId="25F9B2AF" w14:textId="77777777" w:rsidR="0095287C" w:rsidRDefault="007E7C8E">
            <w:pPr>
              <w:ind w:left="0" w:firstLine="0"/>
              <w:jc w:val="left"/>
              <w:rPr>
                <w:color w:val="000000"/>
                <w:kern w:val="0"/>
                <w:sz w:val="22"/>
                <w:lang w:bidi="th-TH"/>
              </w:rPr>
            </w:pPr>
            <w:r>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tcPr>
          <w:p w14:paraId="77489E2A" w14:textId="77777777" w:rsidR="0095287C" w:rsidRDefault="007E7C8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4384" behindDoc="0" locked="0" layoutInCell="1" allowOverlap="1" wp14:anchorId="700D17F7" wp14:editId="415D584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r>
              <w:rPr>
                <w:rFonts w:hint="eastAsia"/>
                <w:color w:val="000000"/>
                <w:kern w:val="0"/>
                <w:sz w:val="22"/>
                <w:lang w:bidi="th-TH"/>
              </w:rPr>
              <w:t xml:space="preserve">　</w:t>
            </w:r>
          </w:p>
        </w:tc>
      </w:tr>
      <w:tr w:rsidR="0095287C" w14:paraId="48390326"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752C0AC4" w14:textId="77777777" w:rsidR="0095287C" w:rsidRDefault="007E7C8E">
            <w:pPr>
              <w:ind w:left="0" w:firstLine="0"/>
              <w:jc w:val="center"/>
              <w:rPr>
                <w:color w:val="000000"/>
                <w:kern w:val="0"/>
                <w:sz w:val="22"/>
                <w:lang w:bidi="th-TH"/>
              </w:rPr>
            </w:pPr>
            <w:r>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tcPr>
          <w:p w14:paraId="35A5F9FD" w14:textId="77777777" w:rsidR="0095287C" w:rsidRDefault="007E7C8E">
            <w:pPr>
              <w:ind w:left="0" w:firstLine="0"/>
              <w:jc w:val="left"/>
              <w:rPr>
                <w:color w:val="000000"/>
                <w:kern w:val="0"/>
                <w:sz w:val="22"/>
                <w:lang w:bidi="th-TH"/>
              </w:rPr>
            </w:pPr>
            <w:r>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tcPr>
          <w:p w14:paraId="3B743142" w14:textId="77777777" w:rsidR="0095287C" w:rsidRDefault="007E7C8E">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14:paraId="73927C5A" w14:textId="77777777" w:rsidR="0095287C" w:rsidRDefault="007E7C8E">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14:paraId="55B97E8E" w14:textId="77777777" w:rsidR="0095287C" w:rsidRDefault="007E7C8E">
            <w:pPr>
              <w:ind w:left="0" w:firstLine="0"/>
              <w:jc w:val="left"/>
              <w:rPr>
                <w:rFonts w:ascii="Calibri" w:hAnsi="Calibri" w:cs="Cordia New"/>
                <w:lang w:bidi="th-TH"/>
              </w:rPr>
            </w:pPr>
            <w:r>
              <w:rPr>
                <w:rFonts w:ascii="Calibri" w:hAnsi="Calibri" w:cs="Cordia New" w:hint="eastAsia"/>
                <w:noProof/>
              </w:rPr>
              <w:drawing>
                <wp:anchor distT="0" distB="0" distL="114300" distR="114300" simplePos="0" relativeHeight="251665408" behindDoc="0" locked="0" layoutInCell="1" allowOverlap="1" wp14:anchorId="350FF428" wp14:editId="40167900">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p>
        </w:tc>
      </w:tr>
      <w:tr w:rsidR="0095287C" w14:paraId="7108EB09"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4E3AA26B" w14:textId="77777777" w:rsidR="0095287C" w:rsidRDefault="007E7C8E">
            <w:pPr>
              <w:ind w:left="0" w:firstLine="0"/>
              <w:jc w:val="center"/>
              <w:rPr>
                <w:color w:val="000000"/>
                <w:kern w:val="0"/>
                <w:sz w:val="22"/>
                <w:lang w:bidi="th-TH"/>
              </w:rPr>
            </w:pPr>
            <w:r>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tcPr>
          <w:p w14:paraId="3A75C600" w14:textId="77777777" w:rsidR="0095287C" w:rsidRDefault="007E7C8E">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tcPr>
          <w:p w14:paraId="5339D3C0" w14:textId="77777777" w:rsidR="0095287C" w:rsidRDefault="007E7C8E">
            <w:pPr>
              <w:ind w:left="0" w:firstLine="0"/>
              <w:jc w:val="left"/>
              <w:rPr>
                <w:color w:val="000000"/>
                <w:kern w:val="0"/>
                <w:sz w:val="22"/>
                <w:lang w:bidi="th-TH"/>
              </w:rPr>
            </w:pPr>
            <w:proofErr w:type="gramStart"/>
            <w:r>
              <w:rPr>
                <w:rFonts w:hint="eastAsia"/>
                <w:color w:val="000000"/>
                <w:kern w:val="0"/>
                <w:sz w:val="22"/>
                <w:lang w:bidi="th-TH"/>
              </w:rPr>
              <w:t>黄柱黑网</w:t>
            </w:r>
            <w:proofErr w:type="gramEnd"/>
          </w:p>
        </w:tc>
        <w:tc>
          <w:tcPr>
            <w:tcW w:w="1096" w:type="dxa"/>
            <w:tcBorders>
              <w:top w:val="nil"/>
              <w:left w:val="nil"/>
              <w:bottom w:val="single" w:sz="4" w:space="0" w:color="auto"/>
              <w:right w:val="single" w:sz="4" w:space="0" w:color="auto"/>
            </w:tcBorders>
            <w:noWrap/>
            <w:vAlign w:val="center"/>
          </w:tcPr>
          <w:p w14:paraId="6C7D6036" w14:textId="77777777" w:rsidR="0095287C" w:rsidRDefault="007E7C8E">
            <w:pPr>
              <w:ind w:left="0" w:firstLine="0"/>
              <w:jc w:val="left"/>
              <w:rPr>
                <w:color w:val="000000"/>
                <w:kern w:val="0"/>
                <w:sz w:val="22"/>
                <w:lang w:bidi="th-TH"/>
              </w:rPr>
            </w:pPr>
            <w:r>
              <w:rPr>
                <w:rFonts w:hint="eastAsia"/>
                <w:color w:val="000000"/>
                <w:kern w:val="0"/>
                <w:sz w:val="22"/>
                <w:lang w:bidi="th-TH"/>
              </w:rPr>
              <w:t>RAL102</w:t>
            </w:r>
            <w:r>
              <w:rPr>
                <w:color w:val="000000"/>
                <w:kern w:val="0"/>
                <w:sz w:val="22"/>
                <w:lang w:bidi="th-TH"/>
              </w:rPr>
              <w:t>3</w:t>
            </w:r>
          </w:p>
        </w:tc>
        <w:tc>
          <w:tcPr>
            <w:tcW w:w="2238" w:type="dxa"/>
            <w:tcBorders>
              <w:top w:val="nil"/>
              <w:left w:val="nil"/>
              <w:bottom w:val="single" w:sz="4" w:space="0" w:color="auto"/>
              <w:right w:val="single" w:sz="4" w:space="0" w:color="auto"/>
            </w:tcBorders>
            <w:noWrap/>
            <w:vAlign w:val="center"/>
          </w:tcPr>
          <w:p w14:paraId="20E0F44D" w14:textId="77777777" w:rsidR="0095287C" w:rsidRDefault="007E7C8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1312" behindDoc="0" locked="0" layoutInCell="1" allowOverlap="1" wp14:anchorId="392CC001" wp14:editId="04CEB963">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66825" cy="222250"/>
                          </a:xfrm>
                          <a:prstGeom prst="rect">
                            <a:avLst/>
                          </a:prstGeom>
                          <a:noFill/>
                        </pic:spPr>
                      </pic:pic>
                    </a:graphicData>
                  </a:graphic>
                </wp:anchor>
              </w:drawing>
            </w:r>
            <w:r>
              <w:rPr>
                <w:rFonts w:hint="eastAsia"/>
                <w:color w:val="000000"/>
                <w:kern w:val="0"/>
                <w:sz w:val="22"/>
                <w:lang w:bidi="th-TH"/>
              </w:rPr>
              <w:t xml:space="preserve">　</w:t>
            </w:r>
          </w:p>
        </w:tc>
      </w:tr>
      <w:tr w:rsidR="0095287C" w14:paraId="2100FC2E" w14:textId="77777777">
        <w:trPr>
          <w:trHeight w:val="757"/>
        </w:trPr>
        <w:tc>
          <w:tcPr>
            <w:tcW w:w="624" w:type="dxa"/>
            <w:tcBorders>
              <w:top w:val="nil"/>
              <w:left w:val="single" w:sz="4" w:space="0" w:color="auto"/>
              <w:bottom w:val="single" w:sz="4" w:space="0" w:color="000000"/>
              <w:right w:val="single" w:sz="4" w:space="0" w:color="auto"/>
            </w:tcBorders>
            <w:noWrap/>
            <w:vAlign w:val="center"/>
          </w:tcPr>
          <w:p w14:paraId="7E2DB9E4" w14:textId="77777777" w:rsidR="0095287C" w:rsidRDefault="007E7C8E">
            <w:pPr>
              <w:ind w:left="0" w:firstLine="0"/>
              <w:jc w:val="center"/>
              <w:rPr>
                <w:color w:val="000000"/>
                <w:kern w:val="0"/>
                <w:sz w:val="22"/>
                <w:lang w:bidi="th-TH"/>
              </w:rPr>
            </w:pPr>
            <w:r>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tcPr>
          <w:p w14:paraId="3B416952" w14:textId="77777777" w:rsidR="0095287C" w:rsidRDefault="007E7C8E">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tcPr>
          <w:p w14:paraId="5772549E" w14:textId="77777777" w:rsidR="0095287C" w:rsidRDefault="007E7C8E">
            <w:pPr>
              <w:ind w:left="0" w:firstLine="0"/>
              <w:jc w:val="left"/>
              <w:rPr>
                <w:color w:val="000000"/>
                <w:kern w:val="0"/>
                <w:sz w:val="22"/>
                <w:lang w:bidi="th-TH"/>
              </w:rPr>
            </w:pPr>
            <w:r>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tcPr>
          <w:p w14:paraId="58250578" w14:textId="77777777" w:rsidR="0095287C" w:rsidRDefault="007E7C8E">
            <w:pPr>
              <w:ind w:left="0" w:firstLine="0"/>
              <w:jc w:val="center"/>
              <w:rPr>
                <w:color w:val="000000"/>
                <w:kern w:val="0"/>
                <w:sz w:val="22"/>
                <w:lang w:bidi="th-TH"/>
              </w:rPr>
            </w:pPr>
            <w:r>
              <w:rPr>
                <w:rFonts w:hint="eastAsia"/>
                <w:color w:val="000000"/>
                <w:kern w:val="0"/>
                <w:sz w:val="22"/>
                <w:lang w:bidi="th-TH"/>
              </w:rPr>
              <w:t>RAL102</w:t>
            </w:r>
            <w:r>
              <w:rPr>
                <w:color w:val="000000"/>
                <w:kern w:val="0"/>
                <w:sz w:val="22"/>
                <w:lang w:bidi="th-TH"/>
              </w:rPr>
              <w:t>3</w:t>
            </w:r>
          </w:p>
          <w:p w14:paraId="1F4F9ECB" w14:textId="77777777" w:rsidR="0095287C" w:rsidRDefault="007E7C8E">
            <w:pPr>
              <w:ind w:left="0" w:firstLine="0"/>
              <w:jc w:val="center"/>
              <w:rPr>
                <w:color w:val="000000"/>
                <w:kern w:val="0"/>
                <w:sz w:val="22"/>
                <w:lang w:bidi="th-TH"/>
              </w:rPr>
            </w:pPr>
            <w:r>
              <w:rPr>
                <w:rFonts w:hint="eastAsia"/>
                <w:color w:val="000000"/>
                <w:kern w:val="0"/>
                <w:sz w:val="22"/>
                <w:lang w:bidi="th-TH"/>
              </w:rPr>
              <w:t>+RAL9005</w:t>
            </w:r>
          </w:p>
        </w:tc>
        <w:tc>
          <w:tcPr>
            <w:tcW w:w="2238" w:type="dxa"/>
            <w:tcBorders>
              <w:top w:val="nil"/>
              <w:left w:val="nil"/>
              <w:bottom w:val="single" w:sz="4" w:space="0" w:color="auto"/>
              <w:right w:val="single" w:sz="4" w:space="0" w:color="auto"/>
            </w:tcBorders>
            <w:vAlign w:val="bottom"/>
          </w:tcPr>
          <w:p w14:paraId="4C8B8F30" w14:textId="77777777" w:rsidR="0095287C" w:rsidRDefault="007E7C8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2336" behindDoc="0" locked="0" layoutInCell="1" allowOverlap="1" wp14:anchorId="09AAC856" wp14:editId="77D435A6">
                  <wp:simplePos x="0" y="0"/>
                  <wp:positionH relativeFrom="column">
                    <wp:posOffset>-63500</wp:posOffset>
                  </wp:positionH>
                  <wp:positionV relativeFrom="paragraph">
                    <wp:posOffset>-228600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85240" cy="396240"/>
                          </a:xfrm>
                          <a:prstGeom prst="rect">
                            <a:avLst/>
                          </a:prstGeom>
                          <a:noFill/>
                        </pic:spPr>
                      </pic:pic>
                    </a:graphicData>
                  </a:graphic>
                </wp:anchor>
              </w:drawing>
            </w:r>
          </w:p>
        </w:tc>
      </w:tr>
      <w:tr w:rsidR="0095287C" w14:paraId="6C2388DA"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3DD73F16" w14:textId="77777777" w:rsidR="0095287C" w:rsidRDefault="007E7C8E">
            <w:pPr>
              <w:ind w:left="0" w:firstLine="0"/>
              <w:jc w:val="center"/>
              <w:rPr>
                <w:color w:val="000000"/>
                <w:kern w:val="0"/>
                <w:sz w:val="22"/>
                <w:lang w:bidi="th-TH"/>
              </w:rPr>
            </w:pPr>
            <w:r>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tcPr>
          <w:p w14:paraId="059C08AF" w14:textId="77777777" w:rsidR="0095287C" w:rsidRDefault="007E7C8E">
            <w:pPr>
              <w:ind w:left="0" w:firstLine="0"/>
              <w:jc w:val="left"/>
              <w:rPr>
                <w:color w:val="000000"/>
                <w:kern w:val="0"/>
                <w:sz w:val="22"/>
                <w:lang w:bidi="th-TH"/>
              </w:rPr>
            </w:pPr>
            <w:r>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tcPr>
          <w:p w14:paraId="4E05E54F" w14:textId="77777777" w:rsidR="0095287C" w:rsidRDefault="007E7C8E">
            <w:pPr>
              <w:ind w:left="0" w:firstLine="0"/>
              <w:jc w:val="left"/>
              <w:rPr>
                <w:color w:val="000000"/>
                <w:kern w:val="0"/>
                <w:sz w:val="22"/>
                <w:lang w:bidi="th-TH"/>
              </w:rPr>
            </w:pPr>
            <w:r>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tcPr>
          <w:p w14:paraId="533AE954" w14:textId="77777777" w:rsidR="0095287C" w:rsidRDefault="007E7C8E">
            <w:pPr>
              <w:ind w:left="0" w:firstLine="0"/>
              <w:jc w:val="left"/>
              <w:rPr>
                <w:color w:val="000000"/>
                <w:kern w:val="0"/>
                <w:sz w:val="22"/>
                <w:lang w:bidi="th-TH"/>
              </w:rPr>
            </w:pPr>
            <w:r>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tcPr>
          <w:p w14:paraId="16162F5C" w14:textId="77777777" w:rsidR="0095287C" w:rsidRDefault="007E7C8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3360" behindDoc="0" locked="0" layoutInCell="1" allowOverlap="1" wp14:anchorId="231B1A2B" wp14:editId="61C796A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56665" cy="204470"/>
                          </a:xfrm>
                          <a:prstGeom prst="rect">
                            <a:avLst/>
                          </a:prstGeom>
                          <a:noFill/>
                        </pic:spPr>
                      </pic:pic>
                    </a:graphicData>
                  </a:graphic>
                </wp:anchor>
              </w:drawing>
            </w:r>
            <w:r>
              <w:rPr>
                <w:rFonts w:hint="eastAsia"/>
                <w:color w:val="000000"/>
                <w:kern w:val="0"/>
                <w:sz w:val="22"/>
                <w:lang w:bidi="th-TH"/>
              </w:rPr>
              <w:t xml:space="preserve">　</w:t>
            </w:r>
          </w:p>
        </w:tc>
      </w:tr>
      <w:tr w:rsidR="0095287C" w14:paraId="7916672F"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2A460863" w14:textId="77777777" w:rsidR="0095287C" w:rsidRDefault="007E7C8E">
            <w:pPr>
              <w:ind w:left="0" w:firstLine="0"/>
              <w:jc w:val="center"/>
              <w:rPr>
                <w:color w:val="000000"/>
                <w:kern w:val="0"/>
                <w:sz w:val="22"/>
                <w:lang w:bidi="th-TH"/>
              </w:rPr>
            </w:pPr>
            <w:r>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tcPr>
          <w:p w14:paraId="5BBC74BC" w14:textId="77777777" w:rsidR="0095287C" w:rsidRDefault="007E7C8E">
            <w:pPr>
              <w:ind w:left="0" w:firstLine="0"/>
              <w:jc w:val="left"/>
              <w:rPr>
                <w:color w:val="000000"/>
                <w:kern w:val="0"/>
                <w:sz w:val="22"/>
                <w:lang w:bidi="th-TH"/>
              </w:rPr>
            </w:pPr>
            <w:r>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tcPr>
          <w:p w14:paraId="67D74808" w14:textId="77777777" w:rsidR="0095287C" w:rsidRDefault="007E7C8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14:paraId="48F33EC9"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14:paraId="36BC83BB"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r>
      <w:tr w:rsidR="0095287C" w14:paraId="4C156065"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6B817680" w14:textId="77777777" w:rsidR="0095287C" w:rsidRDefault="007E7C8E">
            <w:pPr>
              <w:ind w:left="0" w:firstLine="0"/>
              <w:jc w:val="center"/>
              <w:rPr>
                <w:color w:val="000000"/>
                <w:kern w:val="0"/>
                <w:sz w:val="22"/>
                <w:lang w:bidi="th-TH"/>
              </w:rPr>
            </w:pPr>
            <w:r>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tcPr>
          <w:p w14:paraId="60ABF33A" w14:textId="77777777" w:rsidR="0095287C" w:rsidRDefault="007E7C8E">
            <w:pPr>
              <w:ind w:left="0" w:firstLine="0"/>
              <w:jc w:val="left"/>
              <w:rPr>
                <w:color w:val="000000"/>
                <w:kern w:val="0"/>
                <w:sz w:val="22"/>
                <w:lang w:bidi="th-TH"/>
              </w:rPr>
            </w:pPr>
            <w:r>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tcPr>
          <w:p w14:paraId="3F9ED31C" w14:textId="77777777" w:rsidR="0095287C" w:rsidRDefault="007E7C8E">
            <w:pPr>
              <w:ind w:left="0" w:firstLine="0"/>
              <w:jc w:val="left"/>
              <w:rPr>
                <w:color w:val="000000"/>
                <w:kern w:val="0"/>
                <w:sz w:val="22"/>
                <w:lang w:bidi="th-TH"/>
              </w:rPr>
            </w:pPr>
            <w:r>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tcPr>
          <w:p w14:paraId="4B15A73F"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14:paraId="18BE0012"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r>
      <w:tr w:rsidR="0095287C" w14:paraId="24659376"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6B1FE2D2" w14:textId="77777777" w:rsidR="0095287C" w:rsidRDefault="007E7C8E">
            <w:pPr>
              <w:ind w:left="0" w:firstLine="0"/>
              <w:jc w:val="center"/>
              <w:rPr>
                <w:color w:val="000000"/>
                <w:kern w:val="0"/>
                <w:sz w:val="22"/>
                <w:lang w:bidi="th-TH"/>
              </w:rPr>
            </w:pPr>
            <w:r>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tcPr>
          <w:p w14:paraId="414D9437" w14:textId="77777777" w:rsidR="0095287C" w:rsidRDefault="007E7C8E">
            <w:pPr>
              <w:ind w:left="0" w:firstLine="0"/>
              <w:jc w:val="left"/>
              <w:rPr>
                <w:color w:val="000000"/>
                <w:kern w:val="0"/>
                <w:sz w:val="22"/>
                <w:lang w:bidi="th-TH"/>
              </w:rPr>
            </w:pPr>
            <w:r>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tcPr>
          <w:p w14:paraId="583BDA9F" w14:textId="77777777" w:rsidR="0095287C" w:rsidRDefault="007E7C8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14:paraId="0B3EDB09"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14:paraId="05659083"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r>
      <w:tr w:rsidR="0095287C" w14:paraId="21A6929C" w14:textId="77777777">
        <w:trPr>
          <w:trHeight w:val="319"/>
        </w:trPr>
        <w:tc>
          <w:tcPr>
            <w:tcW w:w="624" w:type="dxa"/>
            <w:tcBorders>
              <w:top w:val="nil"/>
              <w:left w:val="single" w:sz="4" w:space="0" w:color="auto"/>
              <w:bottom w:val="single" w:sz="4" w:space="0" w:color="auto"/>
              <w:right w:val="single" w:sz="4" w:space="0" w:color="auto"/>
            </w:tcBorders>
            <w:noWrap/>
            <w:vAlign w:val="center"/>
          </w:tcPr>
          <w:p w14:paraId="67D6CD3D" w14:textId="77777777" w:rsidR="0095287C" w:rsidRDefault="007E7C8E">
            <w:pPr>
              <w:ind w:left="0" w:firstLine="0"/>
              <w:jc w:val="center"/>
              <w:rPr>
                <w:color w:val="000000"/>
                <w:kern w:val="0"/>
                <w:sz w:val="22"/>
                <w:lang w:bidi="th-TH"/>
              </w:rPr>
            </w:pPr>
            <w:r>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tcPr>
          <w:p w14:paraId="368C7FEB" w14:textId="77777777" w:rsidR="0095287C" w:rsidRDefault="007E7C8E">
            <w:pPr>
              <w:ind w:left="0" w:firstLine="0"/>
              <w:jc w:val="left"/>
              <w:rPr>
                <w:color w:val="000000"/>
                <w:kern w:val="0"/>
                <w:sz w:val="22"/>
                <w:lang w:bidi="th-TH"/>
              </w:rPr>
            </w:pPr>
            <w:r>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tcPr>
          <w:p w14:paraId="47141D48" w14:textId="77777777" w:rsidR="0095287C" w:rsidRDefault="007E7C8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14:paraId="69B434DC"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14:paraId="415CD6BB"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r>
      <w:tr w:rsidR="0095287C" w14:paraId="721379A4" w14:textId="77777777">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0E5339E0" w14:textId="77777777" w:rsidR="0095287C" w:rsidRDefault="007E7C8E">
            <w:pPr>
              <w:ind w:left="0" w:firstLine="0"/>
              <w:jc w:val="center"/>
              <w:rPr>
                <w:color w:val="000000"/>
                <w:kern w:val="0"/>
                <w:sz w:val="22"/>
                <w:lang w:bidi="th-TH"/>
              </w:rPr>
            </w:pPr>
            <w:r>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tcPr>
          <w:p w14:paraId="29DFF9A1" w14:textId="77777777" w:rsidR="0095287C" w:rsidRDefault="007E7C8E">
            <w:pPr>
              <w:ind w:left="0" w:firstLine="0"/>
              <w:jc w:val="left"/>
              <w:rPr>
                <w:color w:val="000000"/>
                <w:kern w:val="0"/>
                <w:sz w:val="22"/>
                <w:lang w:bidi="th-TH"/>
              </w:rPr>
            </w:pPr>
            <w:r>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tcPr>
          <w:p w14:paraId="10785242" w14:textId="77777777" w:rsidR="0095287C" w:rsidRDefault="007E7C8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tcPr>
          <w:p w14:paraId="72F86D5D"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tcPr>
          <w:p w14:paraId="3F887C40" w14:textId="77777777" w:rsidR="0095287C" w:rsidRDefault="007E7C8E">
            <w:pPr>
              <w:ind w:left="0" w:firstLine="0"/>
              <w:jc w:val="center"/>
              <w:rPr>
                <w:color w:val="000000"/>
                <w:kern w:val="0"/>
                <w:sz w:val="22"/>
                <w:lang w:bidi="th-TH"/>
              </w:rPr>
            </w:pPr>
            <w:r>
              <w:rPr>
                <w:rFonts w:hint="eastAsia"/>
                <w:color w:val="000000"/>
                <w:kern w:val="0"/>
                <w:sz w:val="22"/>
                <w:lang w:bidi="th-TH"/>
              </w:rPr>
              <w:t>-</w:t>
            </w:r>
          </w:p>
        </w:tc>
      </w:tr>
      <w:tr w:rsidR="0095287C" w14:paraId="5BE1B897" w14:textId="77777777">
        <w:trPr>
          <w:trHeight w:val="319"/>
        </w:trPr>
        <w:tc>
          <w:tcPr>
            <w:tcW w:w="624" w:type="dxa"/>
            <w:vMerge w:val="restart"/>
            <w:tcBorders>
              <w:top w:val="single" w:sz="4" w:space="0" w:color="auto"/>
              <w:left w:val="single" w:sz="4" w:space="0" w:color="auto"/>
              <w:right w:val="single" w:sz="4" w:space="0" w:color="auto"/>
            </w:tcBorders>
            <w:noWrap/>
            <w:vAlign w:val="center"/>
          </w:tcPr>
          <w:p w14:paraId="702E72F9" w14:textId="77777777" w:rsidR="0095287C" w:rsidRDefault="007E7C8E">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14:paraId="40FDB7F6" w14:textId="77777777" w:rsidR="0095287C" w:rsidRDefault="007E7C8E">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14:paraId="60873BCC" w14:textId="77777777" w:rsidR="0095287C" w:rsidRDefault="007E7C8E">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14:paraId="3F0DDC5F" w14:textId="77777777" w:rsidR="0095287C" w:rsidRDefault="007E7C8E">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14:paraId="11CC0B7F" w14:textId="77777777" w:rsidR="0095287C" w:rsidRDefault="007E7C8E">
            <w:pPr>
              <w:ind w:left="0" w:firstLine="0"/>
              <w:jc w:val="center"/>
              <w:rPr>
                <w:color w:val="000000"/>
                <w:kern w:val="0"/>
                <w:sz w:val="22"/>
                <w:lang w:bidi="th-TH"/>
              </w:rPr>
            </w:pPr>
            <w:r>
              <w:rPr>
                <w:noProof/>
                <w:color w:val="000000"/>
                <w:kern w:val="0"/>
                <w:sz w:val="22"/>
              </w:rPr>
              <w:drawing>
                <wp:inline distT="0" distB="0" distL="0" distR="0" wp14:anchorId="40EB2C88" wp14:editId="19182929">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jbzhao\Documents\WeChat Files\wxid_9469454695112\FileStorage\Temp\168480565848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90600" cy="285750"/>
                          </a:xfrm>
                          <a:prstGeom prst="rect">
                            <a:avLst/>
                          </a:prstGeom>
                          <a:noFill/>
                          <a:ln>
                            <a:noFill/>
                          </a:ln>
                        </pic:spPr>
                      </pic:pic>
                    </a:graphicData>
                  </a:graphic>
                </wp:inline>
              </w:drawing>
            </w:r>
          </w:p>
        </w:tc>
      </w:tr>
      <w:tr w:rsidR="0095287C" w14:paraId="27772DD1" w14:textId="77777777">
        <w:trPr>
          <w:trHeight w:val="319"/>
        </w:trPr>
        <w:tc>
          <w:tcPr>
            <w:tcW w:w="624" w:type="dxa"/>
            <w:vMerge/>
            <w:tcBorders>
              <w:left w:val="single" w:sz="4" w:space="0" w:color="auto"/>
              <w:bottom w:val="single" w:sz="4" w:space="0" w:color="auto"/>
              <w:right w:val="single" w:sz="4" w:space="0" w:color="auto"/>
            </w:tcBorders>
            <w:noWrap/>
            <w:vAlign w:val="center"/>
          </w:tcPr>
          <w:p w14:paraId="7D734E32" w14:textId="77777777" w:rsidR="0095287C" w:rsidRDefault="0095287C">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14:paraId="4B8BD018" w14:textId="77777777" w:rsidR="0095287C" w:rsidRDefault="0095287C">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14:paraId="4DBB1357" w14:textId="77777777" w:rsidR="0095287C" w:rsidRDefault="007E7C8E">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14:paraId="1CE1DCA8" w14:textId="77777777" w:rsidR="0095287C" w:rsidRDefault="0095287C">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14:paraId="1FDAC9A9" w14:textId="77777777" w:rsidR="0095287C" w:rsidRDefault="0095287C">
            <w:pPr>
              <w:ind w:left="0" w:firstLine="0"/>
              <w:jc w:val="center"/>
              <w:rPr>
                <w:color w:val="000000"/>
                <w:kern w:val="0"/>
                <w:sz w:val="22"/>
              </w:rPr>
            </w:pPr>
          </w:p>
        </w:tc>
      </w:tr>
      <w:tr w:rsidR="0095287C" w14:paraId="6AAB66FD" w14:textId="77777777">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2225611A" w14:textId="77777777" w:rsidR="0095287C" w:rsidRDefault="007E7C8E">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14:paraId="0F0AE270" w14:textId="77777777" w:rsidR="0095287C" w:rsidRDefault="007E7C8E">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14:paraId="2F9D9ACF" w14:textId="77777777" w:rsidR="0095287C" w:rsidRDefault="007E7C8E">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14:paraId="4C48D2E9" w14:textId="77777777" w:rsidR="0095287C" w:rsidRDefault="007E7C8E">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14:paraId="20D01B13" w14:textId="77777777" w:rsidR="0095287C" w:rsidRDefault="007E7C8E">
            <w:pPr>
              <w:ind w:left="0" w:firstLine="0"/>
              <w:jc w:val="center"/>
              <w:rPr>
                <w:color w:val="000000"/>
                <w:kern w:val="0"/>
                <w:sz w:val="22"/>
              </w:rPr>
            </w:pPr>
            <w:r>
              <w:rPr>
                <w:noProof/>
                <w:color w:val="000000"/>
                <w:kern w:val="0"/>
                <w:sz w:val="22"/>
              </w:rPr>
              <w:drawing>
                <wp:inline distT="0" distB="0" distL="0" distR="0" wp14:anchorId="4EEFD5DF" wp14:editId="61ECACE4">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jbzhao\Documents\WeChat Files\wxid_9469454695112\FileStorage\Temp\16848057394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81075" cy="285750"/>
                          </a:xfrm>
                          <a:prstGeom prst="rect">
                            <a:avLst/>
                          </a:prstGeom>
                          <a:noFill/>
                          <a:ln>
                            <a:noFill/>
                          </a:ln>
                        </pic:spPr>
                      </pic:pic>
                    </a:graphicData>
                  </a:graphic>
                </wp:inline>
              </w:drawing>
            </w:r>
          </w:p>
        </w:tc>
      </w:tr>
      <w:tr w:rsidR="0095287C" w14:paraId="0A09868E" w14:textId="77777777">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4C9AF5DD" w14:textId="77777777" w:rsidR="0095287C" w:rsidRDefault="007E7C8E">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14:paraId="6FD70616" w14:textId="77777777" w:rsidR="0095287C" w:rsidRDefault="007E7C8E">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14:paraId="27115BED" w14:textId="77777777" w:rsidR="0095287C" w:rsidRDefault="007E7C8E">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14:paraId="60005628" w14:textId="77777777" w:rsidR="0095287C" w:rsidRDefault="007E7C8E">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14:paraId="07F62C2E" w14:textId="77777777" w:rsidR="0095287C" w:rsidRDefault="007E7C8E">
            <w:pPr>
              <w:ind w:left="0" w:firstLine="0"/>
              <w:jc w:val="center"/>
              <w:rPr>
                <w:color w:val="000000"/>
                <w:kern w:val="0"/>
                <w:sz w:val="22"/>
              </w:rPr>
            </w:pPr>
            <w:r>
              <w:rPr>
                <w:noProof/>
                <w:color w:val="000000"/>
                <w:kern w:val="0"/>
                <w:sz w:val="22"/>
              </w:rPr>
              <w:drawing>
                <wp:inline distT="0" distB="0" distL="0" distR="0" wp14:anchorId="4FB1A1B6" wp14:editId="6C9598C2">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jbzhao\Documents\WeChat Files\wxid_9469454695112\FileStorage\Temp\1684805793176(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71550" cy="209550"/>
                          </a:xfrm>
                          <a:prstGeom prst="rect">
                            <a:avLst/>
                          </a:prstGeom>
                          <a:noFill/>
                          <a:ln>
                            <a:noFill/>
                          </a:ln>
                        </pic:spPr>
                      </pic:pic>
                    </a:graphicData>
                  </a:graphic>
                </wp:inline>
              </w:drawing>
            </w:r>
          </w:p>
        </w:tc>
      </w:tr>
      <w:tr w:rsidR="0095287C" w14:paraId="2B58E4D3" w14:textId="77777777">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2A7B9EA6" w14:textId="77777777" w:rsidR="0095287C" w:rsidRDefault="007E7C8E">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14:paraId="63820E75" w14:textId="77777777" w:rsidR="0095287C" w:rsidRDefault="007E7C8E">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14:paraId="0F719BA3" w14:textId="77777777" w:rsidR="0095287C" w:rsidRDefault="007E7C8E">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14:paraId="146C7CBB" w14:textId="77777777" w:rsidR="0095287C" w:rsidRDefault="007E7C8E">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14:paraId="20F9D479" w14:textId="77777777" w:rsidR="0095287C" w:rsidRDefault="007E7C8E">
            <w:pPr>
              <w:ind w:left="0" w:firstLine="0"/>
              <w:jc w:val="center"/>
              <w:rPr>
                <w:color w:val="000000"/>
                <w:kern w:val="0"/>
                <w:sz w:val="22"/>
              </w:rPr>
            </w:pPr>
            <w:r>
              <w:rPr>
                <w:noProof/>
                <w:color w:val="000000"/>
                <w:kern w:val="0"/>
                <w:sz w:val="22"/>
              </w:rPr>
              <w:drawing>
                <wp:inline distT="0" distB="0" distL="0" distR="0" wp14:anchorId="42123BEB" wp14:editId="50918082">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jbzhao\Documents\WeChat Files\wxid_9469454695112\FileStorage\Temp\168480592923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28700" cy="266700"/>
                          </a:xfrm>
                          <a:prstGeom prst="rect">
                            <a:avLst/>
                          </a:prstGeom>
                          <a:noFill/>
                          <a:ln>
                            <a:noFill/>
                          </a:ln>
                        </pic:spPr>
                      </pic:pic>
                    </a:graphicData>
                  </a:graphic>
                </wp:inline>
              </w:drawing>
            </w:r>
          </w:p>
        </w:tc>
      </w:tr>
    </w:tbl>
    <w:p w14:paraId="0C4F3558"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电气控制系统：</w:t>
      </w:r>
    </w:p>
    <w:p w14:paraId="55BE1768" w14:textId="77777777" w:rsidR="0095287C" w:rsidRDefault="007E7C8E">
      <w:pPr>
        <w:numPr>
          <w:ilvl w:val="0"/>
          <w:numId w:val="8"/>
        </w:numPr>
        <w:spacing w:line="360" w:lineRule="auto"/>
        <w:jc w:val="left"/>
        <w:rPr>
          <w:rFonts w:cs="Times New Roman"/>
          <w:sz w:val="24"/>
          <w:szCs w:val="20"/>
        </w:rPr>
      </w:pPr>
      <w:r>
        <w:rPr>
          <w:rFonts w:cs="Times New Roman" w:hint="eastAsia"/>
          <w:sz w:val="24"/>
          <w:szCs w:val="20"/>
        </w:rPr>
        <w:t>PLC系统有1台CPU作为主站,其他各部分采用远程站的形式通过</w:t>
      </w:r>
      <w:proofErr w:type="spellStart"/>
      <w:r>
        <w:rPr>
          <w:rFonts w:cs="Times New Roman" w:hint="eastAsia"/>
          <w:sz w:val="24"/>
          <w:szCs w:val="20"/>
        </w:rPr>
        <w:t>EtherNet</w:t>
      </w:r>
      <w:proofErr w:type="spellEnd"/>
      <w:r>
        <w:rPr>
          <w:rFonts w:cs="Times New Roman" w:hint="eastAsia"/>
          <w:sz w:val="24"/>
          <w:szCs w:val="20"/>
        </w:rPr>
        <w:t>通讯总线联接归主站CPU管理控制。</w:t>
      </w:r>
    </w:p>
    <w:p w14:paraId="7894D196" w14:textId="77777777" w:rsidR="0095287C" w:rsidRDefault="007E7C8E">
      <w:pPr>
        <w:numPr>
          <w:ilvl w:val="0"/>
          <w:numId w:val="8"/>
        </w:numPr>
        <w:spacing w:line="360" w:lineRule="auto"/>
        <w:jc w:val="left"/>
        <w:rPr>
          <w:rFonts w:cs="Times New Roman"/>
          <w:sz w:val="24"/>
          <w:szCs w:val="20"/>
        </w:rPr>
      </w:pPr>
      <w:r>
        <w:rPr>
          <w:rFonts w:cs="Times New Roman" w:hint="eastAsia"/>
          <w:sz w:val="24"/>
          <w:szCs w:val="20"/>
        </w:rPr>
        <w:lastRenderedPageBreak/>
        <w:t>同时为设备调试预留一个以太网口，主机架上预留2个以上空槽位置，便于以后扩展。</w:t>
      </w:r>
    </w:p>
    <w:p w14:paraId="00395B69" w14:textId="77777777" w:rsidR="0095287C" w:rsidRDefault="007E7C8E">
      <w:pPr>
        <w:numPr>
          <w:ilvl w:val="0"/>
          <w:numId w:val="8"/>
        </w:numPr>
        <w:spacing w:line="360" w:lineRule="auto"/>
        <w:jc w:val="left"/>
        <w:rPr>
          <w:rFonts w:cs="Times New Roman"/>
          <w:sz w:val="24"/>
          <w:szCs w:val="20"/>
        </w:rPr>
      </w:pPr>
      <w:r>
        <w:rPr>
          <w:rFonts w:cs="Times New Roman" w:hint="eastAsia"/>
          <w:sz w:val="24"/>
          <w:szCs w:val="20"/>
        </w:rPr>
        <w:t>PLC及人机界面可以监控各环节的工作状态及显示机器运行参数，可以及时进行故障报警，并用文字显示全控制系统所发生的故障内容。</w:t>
      </w:r>
    </w:p>
    <w:p w14:paraId="33747E9F" w14:textId="77777777" w:rsidR="0095287C" w:rsidRDefault="007E7C8E">
      <w:pPr>
        <w:numPr>
          <w:ilvl w:val="0"/>
          <w:numId w:val="8"/>
        </w:numPr>
        <w:spacing w:line="360" w:lineRule="auto"/>
        <w:jc w:val="left"/>
        <w:rPr>
          <w:rFonts w:cs="Times New Roman"/>
          <w:sz w:val="24"/>
          <w:szCs w:val="20"/>
        </w:rPr>
      </w:pPr>
      <w:r>
        <w:rPr>
          <w:rFonts w:cs="Times New Roman" w:hint="eastAsia"/>
          <w:sz w:val="24"/>
          <w:szCs w:val="20"/>
        </w:rPr>
        <w:t>强弱电分开布线，屏蔽线必须接地。</w:t>
      </w:r>
    </w:p>
    <w:p w14:paraId="172A6B70" w14:textId="77777777" w:rsidR="0095287C" w:rsidRDefault="007E7C8E">
      <w:pPr>
        <w:numPr>
          <w:ilvl w:val="0"/>
          <w:numId w:val="8"/>
        </w:numPr>
        <w:spacing w:line="360" w:lineRule="auto"/>
        <w:jc w:val="left"/>
        <w:rPr>
          <w:rFonts w:cs="Times New Roman"/>
          <w:sz w:val="24"/>
          <w:szCs w:val="20"/>
        </w:rPr>
      </w:pPr>
      <w:r>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14:paraId="51686919"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设备安装、电气接布线及元器件安装要求：</w:t>
      </w:r>
    </w:p>
    <w:p w14:paraId="2D94D3E0" w14:textId="77777777" w:rsidR="0095287C" w:rsidRDefault="007E7C8E">
      <w:pPr>
        <w:numPr>
          <w:ilvl w:val="0"/>
          <w:numId w:val="9"/>
        </w:numPr>
        <w:spacing w:line="360" w:lineRule="auto"/>
        <w:jc w:val="left"/>
        <w:rPr>
          <w:rFonts w:cs="Times New Roman"/>
          <w:sz w:val="24"/>
          <w:szCs w:val="24"/>
        </w:rPr>
      </w:pPr>
      <w:r>
        <w:rPr>
          <w:rFonts w:cs="Times New Roman" w:hint="eastAsia"/>
          <w:sz w:val="24"/>
          <w:szCs w:val="24"/>
        </w:rPr>
        <w:t>基本原则：</w:t>
      </w:r>
    </w:p>
    <w:p w14:paraId="41911284" w14:textId="77777777" w:rsidR="0095287C" w:rsidRDefault="007E7C8E">
      <w:pPr>
        <w:numPr>
          <w:ilvl w:val="2"/>
          <w:numId w:val="10"/>
        </w:numPr>
        <w:spacing w:line="360" w:lineRule="auto"/>
        <w:ind w:left="987"/>
        <w:jc w:val="left"/>
        <w:rPr>
          <w:rFonts w:cs="Times New Roman"/>
          <w:sz w:val="24"/>
          <w:szCs w:val="24"/>
        </w:rPr>
      </w:pPr>
      <w:r>
        <w:rPr>
          <w:rFonts w:cs="Times New Roman" w:hint="eastAsia"/>
          <w:sz w:val="24"/>
          <w:szCs w:val="24"/>
        </w:rPr>
        <w:t>电线管线的排布必须横平竖直，美观整洁</w:t>
      </w:r>
    </w:p>
    <w:p w14:paraId="75801922"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电线管线必须走线槽，不能走线槽的过桥架</w:t>
      </w:r>
    </w:p>
    <w:p w14:paraId="4E511C9F"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线路管路的铺设位置不能受到损伤，如摩擦、挤压、踩踏等</w:t>
      </w:r>
    </w:p>
    <w:p w14:paraId="18C3CF90"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线路管路的铺设位置不能受到其他介质的污染，如杂物、污水、污油等</w:t>
      </w:r>
    </w:p>
    <w:p w14:paraId="2AFE8BF3"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电线管线的传送介质不能有干涉，其走向与设备不能有干涉</w:t>
      </w:r>
    </w:p>
    <w:p w14:paraId="024BAB71"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控制柜内所有裸露铜排必须有绝缘防护处理</w:t>
      </w:r>
    </w:p>
    <w:p w14:paraId="2BFCD070"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设备所有元器件需要进柜子并按要求整齐排布</w:t>
      </w:r>
    </w:p>
    <w:p w14:paraId="1CD52FFC"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所有检测元器件、电缆线、执行元器件均要求挂标识牌</w:t>
      </w:r>
    </w:p>
    <w:p w14:paraId="399E921E"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控制元器件（检测元器件、执行元器件等）加装保护装置</w:t>
      </w:r>
    </w:p>
    <w:p w14:paraId="13584BE3" w14:textId="77777777" w:rsidR="0095287C" w:rsidRDefault="007E7C8E">
      <w:pPr>
        <w:numPr>
          <w:ilvl w:val="2"/>
          <w:numId w:val="10"/>
        </w:numPr>
        <w:tabs>
          <w:tab w:val="left" w:pos="420"/>
        </w:tabs>
        <w:spacing w:line="360" w:lineRule="auto"/>
        <w:ind w:left="987"/>
        <w:jc w:val="left"/>
        <w:rPr>
          <w:rFonts w:cs="Times New Roman"/>
          <w:color w:val="000000" w:themeColor="text1"/>
          <w:sz w:val="24"/>
          <w:szCs w:val="24"/>
        </w:rPr>
      </w:pPr>
      <w:r>
        <w:rPr>
          <w:rFonts w:cs="Times New Roman" w:hint="eastAsia"/>
          <w:color w:val="000000" w:themeColor="text1"/>
          <w:sz w:val="24"/>
          <w:szCs w:val="24"/>
        </w:rPr>
        <w:t>电缆槽之间连接要安装跨接线。</w:t>
      </w:r>
    </w:p>
    <w:p w14:paraId="3D6405C7" w14:textId="77777777" w:rsidR="0095287C" w:rsidRDefault="007E7C8E">
      <w:pPr>
        <w:numPr>
          <w:ilvl w:val="0"/>
          <w:numId w:val="9"/>
        </w:numPr>
        <w:spacing w:line="360" w:lineRule="auto"/>
        <w:jc w:val="left"/>
        <w:rPr>
          <w:rFonts w:cs="Times New Roman"/>
          <w:sz w:val="24"/>
          <w:szCs w:val="24"/>
        </w:rPr>
      </w:pPr>
      <w:r>
        <w:rPr>
          <w:rFonts w:cs="Times New Roman" w:hint="eastAsia"/>
          <w:sz w:val="24"/>
          <w:szCs w:val="24"/>
        </w:rPr>
        <w:t>具体要求：</w:t>
      </w:r>
    </w:p>
    <w:p w14:paraId="413E739E"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控制、信号、总线等控制线路与电源、动力等线路应该走桥架。</w:t>
      </w:r>
    </w:p>
    <w:p w14:paraId="13E64373"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控制系统电源部分</w:t>
      </w:r>
      <w:r>
        <w:rPr>
          <w:rFonts w:cs="Times New Roman"/>
          <w:sz w:val="24"/>
          <w:szCs w:val="24"/>
        </w:rPr>
        <w:t>采用三相+零线+接地排方式</w:t>
      </w:r>
      <w:r>
        <w:rPr>
          <w:rFonts w:cs="Times New Roman" w:hint="eastAsia"/>
          <w:sz w:val="24"/>
          <w:szCs w:val="24"/>
        </w:rPr>
        <w:t>。电控柜</w:t>
      </w:r>
      <w:r>
        <w:rPr>
          <w:rFonts w:cs="Times New Roman"/>
          <w:sz w:val="24"/>
          <w:szCs w:val="24"/>
        </w:rPr>
        <w:t>、操作台等采用冷轧薄板，冷加工成型，烘漆</w:t>
      </w:r>
      <w:r>
        <w:rPr>
          <w:rFonts w:cs="Times New Roman" w:hint="eastAsia"/>
          <w:sz w:val="24"/>
          <w:szCs w:val="24"/>
        </w:rPr>
        <w:t>，主电源引入有防雷装置、滤波装置，电气柜防护级别IP21。</w:t>
      </w:r>
    </w:p>
    <w:p w14:paraId="03B65E75"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电气柜统一安装在保温房内，配备照明系统；保温房甲方自备，乙方设计预留安装位置。</w:t>
      </w:r>
    </w:p>
    <w:p w14:paraId="06527384"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lastRenderedPageBreak/>
        <w:t>经过桥架、线槽以及坦克链内的线路、管路应归类摆放。宜将电线缆、气管按顺序一一摆放并用扎带扎起，电线或电缆中间不能有接头；在桥架、线槽、坦克链内的</w:t>
      </w:r>
      <w:proofErr w:type="gramStart"/>
      <w:r>
        <w:rPr>
          <w:rFonts w:cs="Times New Roman" w:hint="eastAsia"/>
          <w:sz w:val="24"/>
          <w:szCs w:val="24"/>
        </w:rPr>
        <w:t>线不得</w:t>
      </w:r>
      <w:proofErr w:type="gramEnd"/>
      <w:r>
        <w:rPr>
          <w:rFonts w:cs="Times New Roman" w:hint="eastAsia"/>
          <w:sz w:val="24"/>
          <w:szCs w:val="24"/>
        </w:rPr>
        <w:t>预留过长，以免打</w:t>
      </w:r>
      <w:proofErr w:type="gramStart"/>
      <w:r>
        <w:rPr>
          <w:rFonts w:cs="Times New Roman" w:hint="eastAsia"/>
          <w:sz w:val="24"/>
          <w:szCs w:val="24"/>
        </w:rPr>
        <w:t>绞</w:t>
      </w:r>
      <w:proofErr w:type="gramEnd"/>
      <w:r>
        <w:rPr>
          <w:rFonts w:cs="Times New Roman" w:hint="eastAsia"/>
          <w:sz w:val="24"/>
          <w:szCs w:val="24"/>
        </w:rPr>
        <w:t>。</w:t>
      </w:r>
    </w:p>
    <w:p w14:paraId="24264D98"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所有桥架、控制柜和立柱新开孔、开槽以及新加线管管口等地方必须磨去毛刺并在开孔处加装防护</w:t>
      </w:r>
      <w:proofErr w:type="gramStart"/>
      <w:r>
        <w:rPr>
          <w:rFonts w:cs="Times New Roman" w:hint="eastAsia"/>
          <w:sz w:val="24"/>
          <w:szCs w:val="24"/>
        </w:rPr>
        <w:t>套才能</w:t>
      </w:r>
      <w:proofErr w:type="gramEnd"/>
      <w:r>
        <w:rPr>
          <w:rFonts w:cs="Times New Roman" w:hint="eastAsia"/>
          <w:sz w:val="24"/>
          <w:szCs w:val="24"/>
        </w:rPr>
        <w:t>放线使用。控制柜及电机、电缆、驱动器等各种接地线、屏蔽线必须牢固连接。</w:t>
      </w:r>
    </w:p>
    <w:p w14:paraId="6C7B945C"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Pr>
          <w:rFonts w:cs="Times New Roman"/>
          <w:sz w:val="24"/>
          <w:szCs w:val="24"/>
        </w:rPr>
        <w:t>,</w:t>
      </w:r>
      <w:r>
        <w:rPr>
          <w:rFonts w:cs="Times New Roman" w:hint="eastAsia"/>
          <w:sz w:val="24"/>
          <w:szCs w:val="24"/>
        </w:rPr>
        <w:t>铜排裸露部分需要用热缩管保护使用；使用大线鼻子的地方，线鼻子也必须用热缩管套住，只留安装孔或口。</w:t>
      </w:r>
    </w:p>
    <w:p w14:paraId="5BF78CF3"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42E7261C"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现场所有设备的通讯线、数据</w:t>
      </w:r>
      <w:proofErr w:type="gramStart"/>
      <w:r>
        <w:rPr>
          <w:rFonts w:cs="Times New Roman" w:hint="eastAsia"/>
          <w:sz w:val="24"/>
          <w:szCs w:val="24"/>
        </w:rPr>
        <w:t>传送线必须单独走</w:t>
      </w:r>
      <w:proofErr w:type="gramEnd"/>
      <w:r>
        <w:rPr>
          <w:rFonts w:cs="Times New Roman" w:hint="eastAsia"/>
          <w:sz w:val="24"/>
          <w:szCs w:val="24"/>
        </w:rPr>
        <w:t>桥架布线，不能与</w:t>
      </w:r>
      <w:proofErr w:type="gramStart"/>
      <w:r>
        <w:rPr>
          <w:rFonts w:cs="Times New Roman" w:hint="eastAsia"/>
          <w:sz w:val="24"/>
          <w:szCs w:val="24"/>
        </w:rPr>
        <w:t>强电布</w:t>
      </w:r>
      <w:proofErr w:type="gramEnd"/>
      <w:r>
        <w:rPr>
          <w:rFonts w:cs="Times New Roman" w:hint="eastAsia"/>
          <w:sz w:val="24"/>
          <w:szCs w:val="24"/>
        </w:rPr>
        <w:t>在同一桥架线槽内，并通讯线头子要用带屏蔽的头子，保证通讯线、数据</w:t>
      </w:r>
      <w:proofErr w:type="gramStart"/>
      <w:r>
        <w:rPr>
          <w:rFonts w:cs="Times New Roman" w:hint="eastAsia"/>
          <w:sz w:val="24"/>
          <w:szCs w:val="24"/>
        </w:rPr>
        <w:t>传送线</w:t>
      </w:r>
      <w:proofErr w:type="gramEnd"/>
      <w:r>
        <w:rPr>
          <w:rFonts w:cs="Times New Roman" w:hint="eastAsia"/>
          <w:sz w:val="24"/>
          <w:szCs w:val="24"/>
        </w:rPr>
        <w:t>与强电不能有干涉影响信号输送。</w:t>
      </w:r>
    </w:p>
    <w:p w14:paraId="38ADE63A"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026601B0"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所有网络通信线的水晶头都必须加装保护套，网络线使用带屏蔽的工程用网络通讯线。</w:t>
      </w:r>
    </w:p>
    <w:p w14:paraId="1E5B5C69"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现场所有检测元器件、电缆线、执行元器件均要求挂标识牌，标识牌内容包括：功能说明、作用、名称、线的起点终点、电缆线规格等；</w:t>
      </w:r>
    </w:p>
    <w:p w14:paraId="31F4E6B7"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所有现场电气控制柜及控制柜内的元器件均须要有标识且标识内容与电气原理图一致，所有的接线头都要</w:t>
      </w:r>
      <w:proofErr w:type="gramStart"/>
      <w:r>
        <w:rPr>
          <w:rFonts w:cs="Times New Roman" w:hint="eastAsia"/>
          <w:sz w:val="24"/>
          <w:szCs w:val="24"/>
        </w:rPr>
        <w:t>有线号且</w:t>
      </w:r>
      <w:proofErr w:type="gramEnd"/>
      <w:r>
        <w:rPr>
          <w:rFonts w:cs="Times New Roman" w:hint="eastAsia"/>
          <w:sz w:val="24"/>
          <w:szCs w:val="24"/>
        </w:rPr>
        <w:t>与电气原理图一致。</w:t>
      </w:r>
    </w:p>
    <w:p w14:paraId="1B43B84D"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lastRenderedPageBreak/>
        <w:t>所有</w:t>
      </w:r>
      <w:r>
        <w:rPr>
          <w:rFonts w:cs="Times New Roman"/>
          <w:sz w:val="24"/>
          <w:szCs w:val="24"/>
        </w:rPr>
        <w:t xml:space="preserve">PLC </w:t>
      </w:r>
      <w:r>
        <w:rPr>
          <w:rFonts w:cs="Times New Roman" w:hint="eastAsia"/>
          <w:sz w:val="24"/>
          <w:szCs w:val="24"/>
        </w:rPr>
        <w:t>系统的</w:t>
      </w:r>
      <w:r>
        <w:rPr>
          <w:rFonts w:cs="Times New Roman"/>
          <w:sz w:val="24"/>
          <w:szCs w:val="24"/>
        </w:rPr>
        <w:t>I/O</w:t>
      </w:r>
      <w:r>
        <w:rPr>
          <w:rFonts w:cs="Times New Roman" w:hint="eastAsia"/>
          <w:sz w:val="24"/>
          <w:szCs w:val="24"/>
        </w:rPr>
        <w:t>模块接线均要</w:t>
      </w:r>
      <w:proofErr w:type="gramStart"/>
      <w:r>
        <w:rPr>
          <w:rFonts w:cs="Times New Roman" w:hint="eastAsia"/>
          <w:sz w:val="24"/>
          <w:szCs w:val="24"/>
        </w:rPr>
        <w:t>有线号</w:t>
      </w:r>
      <w:proofErr w:type="gramEnd"/>
      <w:r>
        <w:rPr>
          <w:rFonts w:cs="Times New Roman" w:hint="eastAsia"/>
          <w:sz w:val="24"/>
          <w:szCs w:val="24"/>
        </w:rPr>
        <w:t>标识。模块也要有标识，且与电气原理图一致。</w:t>
      </w:r>
    </w:p>
    <w:p w14:paraId="10020FD5"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所有控制柜内的元器件具体配置</w:t>
      </w:r>
      <w:proofErr w:type="gramStart"/>
      <w:r>
        <w:rPr>
          <w:rFonts w:cs="Times New Roman" w:hint="eastAsia"/>
          <w:sz w:val="24"/>
          <w:szCs w:val="24"/>
        </w:rPr>
        <w:t>分布图均要</w:t>
      </w:r>
      <w:proofErr w:type="gramEnd"/>
      <w:r>
        <w:rPr>
          <w:rFonts w:cs="Times New Roman" w:hint="eastAsia"/>
          <w:sz w:val="24"/>
          <w:szCs w:val="24"/>
        </w:rPr>
        <w:t>在控制柜门上用标牌统一制作固定在门上。</w:t>
      </w:r>
    </w:p>
    <w:p w14:paraId="3A261826" w14:textId="77777777" w:rsidR="0095287C" w:rsidRDefault="007E7C8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其他要求按国家布线标准《综合布线系统工程设计规范》（</w:t>
      </w:r>
      <w:r>
        <w:rPr>
          <w:rFonts w:cs="Times New Roman"/>
          <w:sz w:val="24"/>
          <w:szCs w:val="24"/>
        </w:rPr>
        <w:t>GB/T50311</w:t>
      </w:r>
      <w:r>
        <w:rPr>
          <w:rFonts w:cs="Times New Roman" w:hint="eastAsia"/>
          <w:sz w:val="24"/>
          <w:szCs w:val="24"/>
        </w:rPr>
        <w:t>）、《综合布线系统工程验收规范》（</w:t>
      </w:r>
      <w:r>
        <w:rPr>
          <w:rFonts w:cs="Times New Roman"/>
          <w:sz w:val="24"/>
          <w:szCs w:val="24"/>
        </w:rPr>
        <w:t>GB/T 50312</w:t>
      </w:r>
      <w:r>
        <w:rPr>
          <w:rFonts w:cs="Times New Roman" w:hint="eastAsia"/>
          <w:sz w:val="24"/>
          <w:szCs w:val="24"/>
        </w:rPr>
        <w:t>）</w:t>
      </w:r>
      <w:r>
        <w:rPr>
          <w:rFonts w:cs="Times New Roman"/>
          <w:sz w:val="24"/>
          <w:szCs w:val="24"/>
        </w:rPr>
        <w:t>2007</w:t>
      </w:r>
      <w:r>
        <w:rPr>
          <w:rFonts w:cs="Times New Roman" w:hint="eastAsia"/>
          <w:sz w:val="24"/>
          <w:szCs w:val="24"/>
        </w:rPr>
        <w:t>版以及国际电工委员会制定的相关标准执行。</w:t>
      </w:r>
    </w:p>
    <w:p w14:paraId="6279455E" w14:textId="77777777" w:rsidR="0095287C" w:rsidRDefault="007E7C8E">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设备安全：</w:t>
      </w:r>
    </w:p>
    <w:p w14:paraId="6166FFA3" w14:textId="77777777" w:rsidR="0095287C" w:rsidRDefault="007E7C8E">
      <w:pPr>
        <w:numPr>
          <w:ilvl w:val="0"/>
          <w:numId w:val="11"/>
        </w:numPr>
        <w:spacing w:line="360" w:lineRule="auto"/>
        <w:jc w:val="left"/>
        <w:rPr>
          <w:rFonts w:cs="Times New Roman"/>
          <w:sz w:val="24"/>
          <w:szCs w:val="24"/>
        </w:rPr>
      </w:pPr>
      <w:r>
        <w:rPr>
          <w:rFonts w:cs="Times New Roman" w:hint="eastAsia"/>
          <w:sz w:val="24"/>
          <w:szCs w:val="24"/>
        </w:rPr>
        <w:t>设备配备充分的</w:t>
      </w:r>
      <w:proofErr w:type="gramStart"/>
      <w:r>
        <w:rPr>
          <w:rFonts w:cs="Times New Roman" w:hint="eastAsia"/>
          <w:sz w:val="24"/>
          <w:szCs w:val="24"/>
        </w:rPr>
        <w:t>的</w:t>
      </w:r>
      <w:proofErr w:type="gramEnd"/>
      <w:r>
        <w:rPr>
          <w:rFonts w:cs="Times New Roman" w:hint="eastAsia"/>
          <w:sz w:val="24"/>
          <w:szCs w:val="24"/>
        </w:rPr>
        <w:t>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4769FDE9" w14:textId="77777777" w:rsidR="0095287C" w:rsidRDefault="007E7C8E">
      <w:pPr>
        <w:numPr>
          <w:ilvl w:val="0"/>
          <w:numId w:val="11"/>
        </w:numPr>
        <w:spacing w:line="360" w:lineRule="auto"/>
        <w:jc w:val="left"/>
        <w:rPr>
          <w:rFonts w:cs="Times New Roman"/>
          <w:sz w:val="24"/>
          <w:szCs w:val="24"/>
        </w:rPr>
      </w:pPr>
      <w:r>
        <w:rPr>
          <w:rFonts w:cs="Times New Roman" w:hint="eastAsia"/>
          <w:sz w:val="24"/>
          <w:szCs w:val="24"/>
        </w:rPr>
        <w:t>安全警示标识、标牌、安全护栏、护网等安全防护装置符合安全标准。</w:t>
      </w:r>
    </w:p>
    <w:p w14:paraId="483EAA7C" w14:textId="77777777" w:rsidR="0095287C" w:rsidRDefault="007E7C8E">
      <w:pPr>
        <w:numPr>
          <w:ilvl w:val="0"/>
          <w:numId w:val="11"/>
        </w:numPr>
        <w:spacing w:line="360" w:lineRule="auto"/>
        <w:jc w:val="left"/>
        <w:rPr>
          <w:rFonts w:cs="Times New Roman"/>
          <w:color w:val="000000" w:themeColor="text1"/>
          <w:sz w:val="24"/>
          <w:szCs w:val="24"/>
        </w:rPr>
      </w:pPr>
      <w:r>
        <w:rPr>
          <w:rFonts w:cs="Times New Roman" w:hint="eastAsia"/>
          <w:color w:val="000000" w:themeColor="text1"/>
          <w:sz w:val="24"/>
          <w:szCs w:val="24"/>
        </w:rPr>
        <w:t>设备上或现场配备的爬梯、</w:t>
      </w:r>
      <w:proofErr w:type="gramStart"/>
      <w:r>
        <w:rPr>
          <w:rFonts w:cs="Times New Roman" w:hint="eastAsia"/>
          <w:color w:val="000000" w:themeColor="text1"/>
          <w:sz w:val="24"/>
          <w:szCs w:val="24"/>
        </w:rPr>
        <w:t>步梯结构</w:t>
      </w:r>
      <w:proofErr w:type="gramEnd"/>
      <w:r>
        <w:rPr>
          <w:rFonts w:cs="Times New Roman" w:hint="eastAsia"/>
          <w:color w:val="000000" w:themeColor="text1"/>
          <w:sz w:val="24"/>
          <w:szCs w:val="24"/>
        </w:rPr>
        <w:t>及尺寸符合国家相关标准，</w:t>
      </w:r>
      <w:proofErr w:type="gramStart"/>
      <w:r>
        <w:rPr>
          <w:rFonts w:cs="Times New Roman" w:hint="eastAsia"/>
          <w:color w:val="000000" w:themeColor="text1"/>
          <w:sz w:val="24"/>
          <w:szCs w:val="24"/>
        </w:rPr>
        <w:t>设备坑池安装</w:t>
      </w:r>
      <w:proofErr w:type="gramEnd"/>
      <w:r>
        <w:rPr>
          <w:rFonts w:cs="Times New Roman" w:hint="eastAsia"/>
          <w:color w:val="000000" w:themeColor="text1"/>
          <w:sz w:val="24"/>
          <w:szCs w:val="24"/>
        </w:rPr>
        <w:t>的</w:t>
      </w:r>
      <w:proofErr w:type="gramStart"/>
      <w:r>
        <w:rPr>
          <w:rFonts w:cs="Times New Roman" w:hint="eastAsia"/>
          <w:color w:val="000000" w:themeColor="text1"/>
          <w:sz w:val="24"/>
          <w:szCs w:val="24"/>
        </w:rPr>
        <w:t>步梯坡角达到</w:t>
      </w:r>
      <w:proofErr w:type="gramEnd"/>
      <w:r>
        <w:rPr>
          <w:rFonts w:cs="Times New Roman" w:hint="eastAsia"/>
          <w:color w:val="000000" w:themeColor="text1"/>
          <w:sz w:val="24"/>
          <w:szCs w:val="24"/>
        </w:rPr>
        <w:t>60度的至少要在一侧配装扶手。</w:t>
      </w:r>
    </w:p>
    <w:p w14:paraId="271F44E5" w14:textId="77777777" w:rsidR="0095287C" w:rsidRDefault="007E7C8E">
      <w:pPr>
        <w:numPr>
          <w:ilvl w:val="0"/>
          <w:numId w:val="11"/>
        </w:numPr>
        <w:spacing w:line="360" w:lineRule="auto"/>
        <w:jc w:val="left"/>
        <w:rPr>
          <w:rFonts w:cs="Times New Roman"/>
          <w:sz w:val="24"/>
          <w:szCs w:val="24"/>
        </w:rPr>
      </w:pPr>
      <w:r>
        <w:rPr>
          <w:rFonts w:cs="Times New Roman" w:hint="eastAsia"/>
          <w:sz w:val="24"/>
          <w:szCs w:val="24"/>
        </w:rPr>
        <w:t>本协议所涉及设备及其附属部件符合中国CCC标准、欧盟CE标准、甲方《设备安全装置配备规范》等相关标准和所在国行业、政府相关规范，并达到现场操作使用要求。</w:t>
      </w:r>
    </w:p>
    <w:p w14:paraId="75A2C39B" w14:textId="77777777" w:rsidR="0095287C" w:rsidRDefault="007E7C8E">
      <w:pPr>
        <w:pStyle w:val="af"/>
        <w:numPr>
          <w:ilvl w:val="0"/>
          <w:numId w:val="2"/>
        </w:numPr>
        <w:ind w:firstLineChars="0"/>
        <w:rPr>
          <w:rFonts w:cs="Arial"/>
          <w:bCs/>
          <w:sz w:val="28"/>
          <w:szCs w:val="28"/>
        </w:rPr>
      </w:pPr>
      <w:r>
        <w:rPr>
          <w:rFonts w:cs="Arial" w:hint="eastAsia"/>
          <w:bCs/>
          <w:sz w:val="28"/>
          <w:szCs w:val="28"/>
        </w:rPr>
        <w:t>设备精度：</w:t>
      </w:r>
    </w:p>
    <w:p w14:paraId="0036F6EA"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乙方应提供设备关键部位的精度标准数据、允许公差等。</w:t>
      </w:r>
    </w:p>
    <w:p w14:paraId="57AB2E2C"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乙方需要提供精度预检、校验的器具的类型、种类等，同时在说明书中详细说明精度校验的操作方法。</w:t>
      </w:r>
    </w:p>
    <w:p w14:paraId="5D172C8B"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设备调试验收时，乙方负责对操作人员精度校验的方法进行培训。同时做精度校验，精度不合格则设备验收不合格。</w:t>
      </w:r>
    </w:p>
    <w:p w14:paraId="5D14C190"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14:paraId="00528ED4"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每次校验数据甲方应填写《精度校验记录》存入该设备技术档案。</w:t>
      </w:r>
    </w:p>
    <w:p w14:paraId="7A3E0280" w14:textId="77777777" w:rsidR="0095287C" w:rsidRDefault="007E7C8E">
      <w:pPr>
        <w:pStyle w:val="af"/>
        <w:numPr>
          <w:ilvl w:val="0"/>
          <w:numId w:val="2"/>
        </w:numPr>
        <w:ind w:firstLineChars="0"/>
        <w:rPr>
          <w:rFonts w:cs="Arial"/>
          <w:bCs/>
          <w:sz w:val="28"/>
          <w:szCs w:val="28"/>
        </w:rPr>
      </w:pPr>
      <w:r>
        <w:rPr>
          <w:rFonts w:cs="Arial" w:hint="eastAsia"/>
          <w:bCs/>
          <w:sz w:val="28"/>
          <w:szCs w:val="28"/>
        </w:rPr>
        <w:t>主要配件品牌和产地：</w:t>
      </w:r>
      <w:r>
        <w:rPr>
          <w:rFonts w:cs="Arial"/>
          <w:bCs/>
          <w:sz w:val="28"/>
          <w:szCs w:val="28"/>
        </w:rPr>
        <w:t xml:space="preserve"> </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230"/>
        <w:gridCol w:w="1976"/>
        <w:gridCol w:w="2048"/>
      </w:tblGrid>
      <w:tr w:rsidR="0095287C" w14:paraId="2C6A3D8E"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37F2DE24" w14:textId="77777777" w:rsidR="0095287C" w:rsidRDefault="007E7C8E">
            <w:pPr>
              <w:spacing w:line="360" w:lineRule="auto"/>
              <w:jc w:val="center"/>
              <w:rPr>
                <w:rFonts w:cs="Times New Roman"/>
                <w:sz w:val="24"/>
                <w:szCs w:val="24"/>
              </w:rPr>
            </w:pPr>
            <w:r>
              <w:rPr>
                <w:rFonts w:cs="Times New Roman" w:hint="eastAsia"/>
                <w:sz w:val="24"/>
                <w:szCs w:val="24"/>
              </w:rPr>
              <w:lastRenderedPageBreak/>
              <w:t>序号</w:t>
            </w:r>
          </w:p>
        </w:tc>
        <w:tc>
          <w:tcPr>
            <w:tcW w:w="3230" w:type="dxa"/>
            <w:tcBorders>
              <w:top w:val="single" w:sz="4" w:space="0" w:color="auto"/>
              <w:left w:val="single" w:sz="4" w:space="0" w:color="auto"/>
              <w:bottom w:val="single" w:sz="4" w:space="0" w:color="auto"/>
              <w:right w:val="single" w:sz="4" w:space="0" w:color="auto"/>
            </w:tcBorders>
            <w:vAlign w:val="center"/>
          </w:tcPr>
          <w:p w14:paraId="7B40D3AE" w14:textId="77777777" w:rsidR="0095287C" w:rsidRDefault="007E7C8E">
            <w:pPr>
              <w:spacing w:line="360" w:lineRule="auto"/>
              <w:jc w:val="center"/>
              <w:rPr>
                <w:rFonts w:cs="Times New Roman"/>
                <w:sz w:val="24"/>
                <w:szCs w:val="24"/>
              </w:rPr>
            </w:pPr>
            <w:r>
              <w:rPr>
                <w:rFonts w:cs="Times New Roman" w:hint="eastAsia"/>
                <w:sz w:val="24"/>
                <w:szCs w:val="24"/>
              </w:rPr>
              <w:t>名称</w:t>
            </w:r>
          </w:p>
        </w:tc>
        <w:tc>
          <w:tcPr>
            <w:tcW w:w="1976" w:type="dxa"/>
            <w:tcBorders>
              <w:top w:val="single" w:sz="4" w:space="0" w:color="auto"/>
              <w:left w:val="single" w:sz="4" w:space="0" w:color="auto"/>
              <w:bottom w:val="single" w:sz="4" w:space="0" w:color="auto"/>
              <w:right w:val="single" w:sz="4" w:space="0" w:color="auto"/>
            </w:tcBorders>
            <w:vAlign w:val="center"/>
          </w:tcPr>
          <w:p w14:paraId="0105BACB" w14:textId="77777777" w:rsidR="0095287C" w:rsidRDefault="007E7C8E">
            <w:pPr>
              <w:spacing w:line="360" w:lineRule="auto"/>
              <w:jc w:val="center"/>
              <w:rPr>
                <w:rFonts w:cs="Times New Roman"/>
                <w:sz w:val="24"/>
                <w:szCs w:val="24"/>
              </w:rPr>
            </w:pPr>
            <w:r>
              <w:rPr>
                <w:rFonts w:cs="Times New Roman" w:hint="eastAsia"/>
                <w:sz w:val="24"/>
                <w:szCs w:val="24"/>
              </w:rPr>
              <w:t>型号</w:t>
            </w:r>
          </w:p>
        </w:tc>
        <w:tc>
          <w:tcPr>
            <w:tcW w:w="2048" w:type="dxa"/>
            <w:tcBorders>
              <w:top w:val="single" w:sz="4" w:space="0" w:color="auto"/>
              <w:left w:val="single" w:sz="4" w:space="0" w:color="auto"/>
              <w:bottom w:val="single" w:sz="4" w:space="0" w:color="auto"/>
              <w:right w:val="single" w:sz="4" w:space="0" w:color="auto"/>
            </w:tcBorders>
            <w:vAlign w:val="center"/>
          </w:tcPr>
          <w:p w14:paraId="53DBA588" w14:textId="77777777" w:rsidR="0095287C" w:rsidRDefault="007E7C8E">
            <w:pPr>
              <w:spacing w:line="360" w:lineRule="auto"/>
              <w:jc w:val="center"/>
              <w:rPr>
                <w:rFonts w:cs="Times New Roman"/>
                <w:sz w:val="24"/>
                <w:szCs w:val="24"/>
              </w:rPr>
            </w:pPr>
            <w:r>
              <w:rPr>
                <w:rFonts w:cs="Times New Roman" w:hint="eastAsia"/>
                <w:sz w:val="24"/>
                <w:szCs w:val="24"/>
              </w:rPr>
              <w:t>生产厂家或公司</w:t>
            </w:r>
          </w:p>
        </w:tc>
      </w:tr>
      <w:tr w:rsidR="0095287C" w14:paraId="53D0BE9E"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02C84C27"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591E264B" w14:textId="77777777" w:rsidR="0095287C" w:rsidRDefault="007E7C8E">
            <w:pPr>
              <w:spacing w:line="360" w:lineRule="auto"/>
              <w:jc w:val="center"/>
              <w:rPr>
                <w:rFonts w:cs="Times New Roman"/>
                <w:sz w:val="24"/>
                <w:szCs w:val="24"/>
              </w:rPr>
            </w:pPr>
            <w:r>
              <w:rPr>
                <w:rFonts w:cs="Times New Roman" w:hint="eastAsia"/>
                <w:sz w:val="24"/>
                <w:szCs w:val="24"/>
              </w:rPr>
              <w:t>P</w:t>
            </w:r>
            <w:r>
              <w:rPr>
                <w:rFonts w:cs="Times New Roman"/>
                <w:sz w:val="24"/>
                <w:szCs w:val="24"/>
              </w:rPr>
              <w:t>LC</w:t>
            </w:r>
            <w:r>
              <w:rPr>
                <w:rFonts w:cs="Times New Roman" w:hint="eastAsia"/>
                <w:sz w:val="24"/>
                <w:szCs w:val="24"/>
              </w:rPr>
              <w:t>系统</w:t>
            </w:r>
          </w:p>
        </w:tc>
        <w:tc>
          <w:tcPr>
            <w:tcW w:w="1976" w:type="dxa"/>
            <w:tcBorders>
              <w:top w:val="single" w:sz="4" w:space="0" w:color="auto"/>
              <w:left w:val="single" w:sz="4" w:space="0" w:color="auto"/>
              <w:bottom w:val="single" w:sz="4" w:space="0" w:color="auto"/>
              <w:right w:val="single" w:sz="4" w:space="0" w:color="auto"/>
            </w:tcBorders>
            <w:vAlign w:val="center"/>
          </w:tcPr>
          <w:p w14:paraId="74AFF8F1"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1DEE2366" w14:textId="0E44C31D" w:rsidR="0095287C" w:rsidRDefault="00EA0A4A">
            <w:pPr>
              <w:spacing w:line="360" w:lineRule="auto"/>
              <w:jc w:val="center"/>
              <w:rPr>
                <w:rFonts w:cs="Times New Roman"/>
                <w:sz w:val="24"/>
                <w:szCs w:val="24"/>
              </w:rPr>
            </w:pPr>
            <w:r>
              <w:rPr>
                <w:rFonts w:cs="Times New Roman" w:hint="eastAsia"/>
                <w:sz w:val="24"/>
                <w:szCs w:val="24"/>
              </w:rPr>
              <w:t>汇川</w:t>
            </w:r>
          </w:p>
        </w:tc>
      </w:tr>
      <w:tr w:rsidR="0095287C" w14:paraId="22F8B811"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0A2DA6F1"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46A227A" w14:textId="77777777" w:rsidR="0095287C" w:rsidRDefault="007E7C8E">
            <w:pPr>
              <w:spacing w:line="360" w:lineRule="auto"/>
              <w:jc w:val="center"/>
              <w:rPr>
                <w:rFonts w:cs="Times New Roman"/>
                <w:sz w:val="24"/>
                <w:szCs w:val="24"/>
              </w:rPr>
            </w:pPr>
            <w:r>
              <w:rPr>
                <w:rFonts w:cs="Times New Roman" w:hint="eastAsia"/>
                <w:sz w:val="24"/>
                <w:szCs w:val="24"/>
              </w:rPr>
              <w:t>变频调速器(小型)</w:t>
            </w:r>
          </w:p>
        </w:tc>
        <w:tc>
          <w:tcPr>
            <w:tcW w:w="1976" w:type="dxa"/>
            <w:tcBorders>
              <w:top w:val="single" w:sz="4" w:space="0" w:color="auto"/>
              <w:left w:val="single" w:sz="4" w:space="0" w:color="auto"/>
              <w:bottom w:val="single" w:sz="4" w:space="0" w:color="auto"/>
              <w:right w:val="single" w:sz="4" w:space="0" w:color="auto"/>
            </w:tcBorders>
            <w:vAlign w:val="center"/>
          </w:tcPr>
          <w:p w14:paraId="46B95B44"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4FEF1B57" w14:textId="57706954" w:rsidR="0095287C" w:rsidRDefault="00EA0A4A">
            <w:pPr>
              <w:spacing w:line="360" w:lineRule="auto"/>
              <w:jc w:val="center"/>
              <w:rPr>
                <w:rFonts w:cs="Times New Roman"/>
                <w:sz w:val="24"/>
                <w:szCs w:val="24"/>
              </w:rPr>
            </w:pPr>
            <w:r>
              <w:rPr>
                <w:rFonts w:cs="Times New Roman" w:hint="eastAsia"/>
                <w:sz w:val="24"/>
                <w:szCs w:val="24"/>
              </w:rPr>
              <w:t>汇川</w:t>
            </w:r>
          </w:p>
        </w:tc>
      </w:tr>
      <w:tr w:rsidR="0095287C" w14:paraId="52167A87"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3ABA2763"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285D82F" w14:textId="77777777" w:rsidR="0095287C" w:rsidRDefault="007E7C8E">
            <w:pPr>
              <w:spacing w:line="360" w:lineRule="auto"/>
              <w:jc w:val="center"/>
              <w:rPr>
                <w:rFonts w:cs="Times New Roman"/>
                <w:sz w:val="24"/>
                <w:szCs w:val="24"/>
              </w:rPr>
            </w:pPr>
            <w:r>
              <w:rPr>
                <w:rFonts w:cs="Times New Roman" w:hint="eastAsia"/>
                <w:sz w:val="24"/>
                <w:szCs w:val="24"/>
              </w:rPr>
              <w:t>减速电机（AC变频电机）</w:t>
            </w:r>
          </w:p>
        </w:tc>
        <w:tc>
          <w:tcPr>
            <w:tcW w:w="1976" w:type="dxa"/>
            <w:tcBorders>
              <w:top w:val="single" w:sz="4" w:space="0" w:color="auto"/>
              <w:left w:val="single" w:sz="4" w:space="0" w:color="auto"/>
              <w:bottom w:val="single" w:sz="4" w:space="0" w:color="auto"/>
              <w:right w:val="single" w:sz="4" w:space="0" w:color="auto"/>
            </w:tcBorders>
            <w:vAlign w:val="center"/>
          </w:tcPr>
          <w:p w14:paraId="33C34709"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6588F471" w14:textId="3DEA3A0E" w:rsidR="0095287C" w:rsidRDefault="00EA0A4A">
            <w:pPr>
              <w:spacing w:line="360" w:lineRule="auto"/>
              <w:jc w:val="center"/>
              <w:rPr>
                <w:rFonts w:cs="Times New Roman"/>
                <w:sz w:val="24"/>
                <w:szCs w:val="24"/>
              </w:rPr>
            </w:pPr>
            <w:proofErr w:type="gramStart"/>
            <w:r>
              <w:rPr>
                <w:rFonts w:cs="Times New Roman" w:hint="eastAsia"/>
                <w:sz w:val="24"/>
                <w:szCs w:val="24"/>
              </w:rPr>
              <w:t>杰牌</w:t>
            </w:r>
            <w:proofErr w:type="gramEnd"/>
          </w:p>
        </w:tc>
      </w:tr>
      <w:tr w:rsidR="0095287C" w14:paraId="33C784CC"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36760F6"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6FFFA7FD" w14:textId="77777777" w:rsidR="0095287C" w:rsidRDefault="007E7C8E">
            <w:pPr>
              <w:spacing w:line="360" w:lineRule="auto"/>
              <w:jc w:val="center"/>
              <w:rPr>
                <w:rFonts w:cs="Times New Roman"/>
                <w:sz w:val="24"/>
                <w:szCs w:val="24"/>
              </w:rPr>
            </w:pPr>
            <w:r>
              <w:rPr>
                <w:rFonts w:cs="Times New Roman" w:hint="eastAsia"/>
                <w:sz w:val="24"/>
                <w:szCs w:val="24"/>
              </w:rPr>
              <w:t>光电开关</w:t>
            </w:r>
          </w:p>
        </w:tc>
        <w:tc>
          <w:tcPr>
            <w:tcW w:w="1976" w:type="dxa"/>
            <w:tcBorders>
              <w:top w:val="single" w:sz="4" w:space="0" w:color="auto"/>
              <w:left w:val="single" w:sz="4" w:space="0" w:color="auto"/>
              <w:bottom w:val="single" w:sz="4" w:space="0" w:color="auto"/>
              <w:right w:val="single" w:sz="4" w:space="0" w:color="auto"/>
            </w:tcBorders>
            <w:vAlign w:val="center"/>
          </w:tcPr>
          <w:p w14:paraId="3DDC80F5"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4F4C0E25" w14:textId="77777777" w:rsidR="0095287C" w:rsidRDefault="007E7C8E">
            <w:pPr>
              <w:spacing w:line="360" w:lineRule="auto"/>
              <w:jc w:val="center"/>
              <w:rPr>
                <w:rFonts w:cs="Times New Roman"/>
                <w:sz w:val="24"/>
                <w:szCs w:val="24"/>
              </w:rPr>
            </w:pPr>
            <w:r>
              <w:rPr>
                <w:rFonts w:cs="Times New Roman"/>
                <w:sz w:val="24"/>
                <w:szCs w:val="24"/>
              </w:rPr>
              <w:t>B</w:t>
            </w:r>
            <w:r>
              <w:rPr>
                <w:rFonts w:cs="Times New Roman" w:hint="eastAsia"/>
                <w:sz w:val="24"/>
                <w:szCs w:val="24"/>
              </w:rPr>
              <w:t>anner</w:t>
            </w:r>
            <w:r>
              <w:rPr>
                <w:rFonts w:cs="Times New Roman"/>
                <w:sz w:val="24"/>
                <w:szCs w:val="24"/>
              </w:rPr>
              <w:t>/</w:t>
            </w:r>
            <w:r>
              <w:t xml:space="preserve"> </w:t>
            </w:r>
            <w:r>
              <w:rPr>
                <w:rFonts w:cs="Times New Roman"/>
                <w:sz w:val="24"/>
                <w:szCs w:val="24"/>
              </w:rPr>
              <w:t>SICK</w:t>
            </w:r>
          </w:p>
        </w:tc>
      </w:tr>
      <w:tr w:rsidR="0095287C" w14:paraId="7E640435"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BBF73FF"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0AD1D2C2" w14:textId="77777777" w:rsidR="0095287C" w:rsidRDefault="007E7C8E">
            <w:pPr>
              <w:spacing w:line="360" w:lineRule="auto"/>
              <w:jc w:val="center"/>
              <w:rPr>
                <w:rFonts w:cs="Times New Roman"/>
                <w:sz w:val="24"/>
                <w:szCs w:val="24"/>
              </w:rPr>
            </w:pPr>
            <w:r>
              <w:rPr>
                <w:rFonts w:cs="Times New Roman" w:hint="eastAsia"/>
                <w:sz w:val="24"/>
                <w:szCs w:val="24"/>
              </w:rPr>
              <w:t>气动元件</w:t>
            </w:r>
          </w:p>
        </w:tc>
        <w:tc>
          <w:tcPr>
            <w:tcW w:w="1976" w:type="dxa"/>
            <w:tcBorders>
              <w:top w:val="single" w:sz="4" w:space="0" w:color="auto"/>
              <w:left w:val="single" w:sz="4" w:space="0" w:color="auto"/>
              <w:bottom w:val="single" w:sz="4" w:space="0" w:color="auto"/>
              <w:right w:val="single" w:sz="4" w:space="0" w:color="auto"/>
            </w:tcBorders>
            <w:vAlign w:val="center"/>
          </w:tcPr>
          <w:p w14:paraId="2E8F1D24"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435DBE8D" w14:textId="019FE98A" w:rsidR="0095287C" w:rsidRDefault="007E7C8E">
            <w:pPr>
              <w:spacing w:line="360" w:lineRule="auto"/>
              <w:jc w:val="center"/>
              <w:rPr>
                <w:rFonts w:cs="Times New Roman"/>
                <w:sz w:val="24"/>
                <w:szCs w:val="24"/>
              </w:rPr>
            </w:pPr>
            <w:r>
              <w:rPr>
                <w:rFonts w:cs="Times New Roman" w:hint="eastAsia"/>
                <w:sz w:val="24"/>
                <w:szCs w:val="24"/>
              </w:rPr>
              <w:t>FESTO</w:t>
            </w:r>
            <w:r w:rsidR="00EA0A4A">
              <w:rPr>
                <w:rFonts w:cs="Times New Roman" w:hint="eastAsia"/>
                <w:sz w:val="24"/>
                <w:szCs w:val="24"/>
              </w:rPr>
              <w:t>/SMC</w:t>
            </w:r>
          </w:p>
        </w:tc>
      </w:tr>
      <w:tr w:rsidR="0095287C" w14:paraId="7A5FAAE2"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5E024F0D"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99F91D9" w14:textId="77777777" w:rsidR="0095287C" w:rsidRDefault="007E7C8E">
            <w:pPr>
              <w:spacing w:line="360" w:lineRule="auto"/>
              <w:jc w:val="center"/>
              <w:rPr>
                <w:rFonts w:cs="Times New Roman"/>
                <w:sz w:val="24"/>
                <w:szCs w:val="24"/>
              </w:rPr>
            </w:pPr>
            <w:r>
              <w:rPr>
                <w:rFonts w:cs="Times New Roman" w:hint="eastAsia"/>
                <w:sz w:val="24"/>
                <w:szCs w:val="24"/>
              </w:rPr>
              <w:t>主断路器</w:t>
            </w:r>
          </w:p>
        </w:tc>
        <w:tc>
          <w:tcPr>
            <w:tcW w:w="1976" w:type="dxa"/>
            <w:tcBorders>
              <w:top w:val="single" w:sz="4" w:space="0" w:color="auto"/>
              <w:left w:val="single" w:sz="4" w:space="0" w:color="auto"/>
              <w:bottom w:val="single" w:sz="4" w:space="0" w:color="auto"/>
              <w:right w:val="single" w:sz="4" w:space="0" w:color="auto"/>
            </w:tcBorders>
            <w:vAlign w:val="center"/>
          </w:tcPr>
          <w:p w14:paraId="19AAE96E"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4CC9F242" w14:textId="77777777" w:rsidR="0095287C" w:rsidRDefault="007E7C8E">
            <w:pPr>
              <w:spacing w:line="360" w:lineRule="auto"/>
              <w:jc w:val="center"/>
              <w:rPr>
                <w:rFonts w:cs="Times New Roman"/>
                <w:sz w:val="24"/>
                <w:szCs w:val="24"/>
              </w:rPr>
            </w:pPr>
            <w:r>
              <w:rPr>
                <w:rFonts w:cs="Times New Roman" w:hint="eastAsia"/>
                <w:sz w:val="24"/>
                <w:szCs w:val="24"/>
              </w:rPr>
              <w:t>西门子/施耐德</w:t>
            </w:r>
          </w:p>
        </w:tc>
      </w:tr>
      <w:tr w:rsidR="0095287C" w14:paraId="23E8949A"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32BA94C"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7D0A928F" w14:textId="77777777" w:rsidR="0095287C" w:rsidRDefault="007E7C8E">
            <w:pPr>
              <w:spacing w:line="360" w:lineRule="auto"/>
              <w:jc w:val="center"/>
              <w:rPr>
                <w:rFonts w:cs="Times New Roman"/>
                <w:sz w:val="24"/>
                <w:szCs w:val="24"/>
              </w:rPr>
            </w:pPr>
            <w:r>
              <w:rPr>
                <w:rFonts w:cs="Times New Roman" w:hint="eastAsia"/>
                <w:sz w:val="24"/>
                <w:szCs w:val="24"/>
              </w:rPr>
              <w:t>主要低压电器</w:t>
            </w:r>
          </w:p>
        </w:tc>
        <w:tc>
          <w:tcPr>
            <w:tcW w:w="1976" w:type="dxa"/>
            <w:tcBorders>
              <w:top w:val="single" w:sz="4" w:space="0" w:color="auto"/>
              <w:left w:val="single" w:sz="4" w:space="0" w:color="auto"/>
              <w:bottom w:val="single" w:sz="4" w:space="0" w:color="auto"/>
              <w:right w:val="single" w:sz="4" w:space="0" w:color="auto"/>
            </w:tcBorders>
            <w:vAlign w:val="center"/>
          </w:tcPr>
          <w:p w14:paraId="19A582DE"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7D9A4F7E" w14:textId="77777777" w:rsidR="0095287C" w:rsidRDefault="007E7C8E">
            <w:pPr>
              <w:spacing w:line="360" w:lineRule="auto"/>
              <w:jc w:val="center"/>
              <w:rPr>
                <w:rFonts w:cs="Times New Roman"/>
                <w:sz w:val="24"/>
                <w:szCs w:val="24"/>
              </w:rPr>
            </w:pPr>
            <w:r>
              <w:rPr>
                <w:rFonts w:cs="Times New Roman" w:hint="eastAsia"/>
                <w:sz w:val="24"/>
                <w:szCs w:val="24"/>
              </w:rPr>
              <w:t>西门子/施耐德</w:t>
            </w:r>
          </w:p>
        </w:tc>
      </w:tr>
      <w:tr w:rsidR="0095287C" w14:paraId="4843D8A8"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2C99AD4A"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E99C574" w14:textId="77777777" w:rsidR="0095287C" w:rsidRDefault="007E7C8E">
            <w:pPr>
              <w:spacing w:line="360" w:lineRule="auto"/>
              <w:jc w:val="center"/>
              <w:rPr>
                <w:rFonts w:cs="Times New Roman"/>
                <w:sz w:val="24"/>
                <w:szCs w:val="24"/>
              </w:rPr>
            </w:pPr>
            <w:r>
              <w:rPr>
                <w:rFonts w:cs="Times New Roman" w:hint="eastAsia"/>
                <w:sz w:val="24"/>
                <w:szCs w:val="24"/>
              </w:rPr>
              <w:t>按钮、信号灯</w:t>
            </w:r>
          </w:p>
        </w:tc>
        <w:tc>
          <w:tcPr>
            <w:tcW w:w="1976" w:type="dxa"/>
            <w:tcBorders>
              <w:top w:val="single" w:sz="4" w:space="0" w:color="auto"/>
              <w:left w:val="single" w:sz="4" w:space="0" w:color="auto"/>
              <w:bottom w:val="single" w:sz="4" w:space="0" w:color="auto"/>
              <w:right w:val="single" w:sz="4" w:space="0" w:color="auto"/>
            </w:tcBorders>
            <w:vAlign w:val="center"/>
          </w:tcPr>
          <w:p w14:paraId="0C38B741"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76DAF05B" w14:textId="77777777" w:rsidR="0095287C" w:rsidRDefault="007E7C8E">
            <w:pPr>
              <w:spacing w:line="360" w:lineRule="auto"/>
              <w:ind w:left="0" w:firstLineChars="200" w:firstLine="480"/>
              <w:jc w:val="left"/>
              <w:rPr>
                <w:rFonts w:cs="Times New Roman"/>
                <w:sz w:val="24"/>
                <w:szCs w:val="24"/>
              </w:rPr>
            </w:pPr>
            <w:r>
              <w:rPr>
                <w:rFonts w:cs="Times New Roman" w:hint="eastAsia"/>
                <w:sz w:val="24"/>
                <w:szCs w:val="24"/>
              </w:rPr>
              <w:t>施耐德</w:t>
            </w:r>
          </w:p>
        </w:tc>
      </w:tr>
      <w:tr w:rsidR="0095287C" w14:paraId="6DC63A72"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6DDB79C6"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7DB8B7B" w14:textId="77777777" w:rsidR="0095287C" w:rsidRDefault="007E7C8E">
            <w:pPr>
              <w:spacing w:line="360" w:lineRule="auto"/>
              <w:jc w:val="center"/>
              <w:rPr>
                <w:rFonts w:cs="Times New Roman"/>
                <w:sz w:val="24"/>
                <w:szCs w:val="24"/>
              </w:rPr>
            </w:pPr>
            <w:r>
              <w:rPr>
                <w:rFonts w:cs="Times New Roman" w:hint="eastAsia"/>
                <w:sz w:val="24"/>
                <w:szCs w:val="24"/>
              </w:rPr>
              <w:t>纠偏</w:t>
            </w:r>
          </w:p>
        </w:tc>
        <w:tc>
          <w:tcPr>
            <w:tcW w:w="1976" w:type="dxa"/>
            <w:tcBorders>
              <w:top w:val="single" w:sz="4" w:space="0" w:color="auto"/>
              <w:left w:val="single" w:sz="4" w:space="0" w:color="auto"/>
              <w:bottom w:val="single" w:sz="4" w:space="0" w:color="auto"/>
              <w:right w:val="single" w:sz="4" w:space="0" w:color="auto"/>
            </w:tcBorders>
            <w:vAlign w:val="center"/>
          </w:tcPr>
          <w:p w14:paraId="5C82AC8C"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1C225FE9" w14:textId="01DD9AB1" w:rsidR="0095287C" w:rsidRDefault="00EA0A4A">
            <w:pPr>
              <w:spacing w:line="360" w:lineRule="auto"/>
              <w:ind w:left="0" w:firstLineChars="200" w:firstLine="480"/>
              <w:jc w:val="left"/>
              <w:rPr>
                <w:rFonts w:cs="Times New Roman"/>
                <w:sz w:val="24"/>
                <w:szCs w:val="24"/>
              </w:rPr>
            </w:pPr>
            <w:r>
              <w:rPr>
                <w:rFonts w:cs="Times New Roman" w:hint="eastAsia"/>
                <w:sz w:val="24"/>
                <w:szCs w:val="24"/>
              </w:rPr>
              <w:t>贝尔利</w:t>
            </w:r>
          </w:p>
        </w:tc>
      </w:tr>
      <w:tr w:rsidR="0095287C" w14:paraId="7731B914"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68BD0838"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36F14042" w14:textId="77777777" w:rsidR="0095287C" w:rsidRDefault="007E7C8E">
            <w:pPr>
              <w:spacing w:line="360" w:lineRule="auto"/>
              <w:jc w:val="center"/>
              <w:rPr>
                <w:rFonts w:cs="Times New Roman"/>
                <w:sz w:val="24"/>
                <w:szCs w:val="24"/>
              </w:rPr>
            </w:pPr>
            <w:r>
              <w:rPr>
                <w:rFonts w:cs="Times New Roman" w:hint="eastAsia"/>
                <w:sz w:val="24"/>
                <w:szCs w:val="24"/>
              </w:rPr>
              <w:t>稳压电源</w:t>
            </w:r>
          </w:p>
        </w:tc>
        <w:tc>
          <w:tcPr>
            <w:tcW w:w="1976" w:type="dxa"/>
            <w:tcBorders>
              <w:top w:val="single" w:sz="4" w:space="0" w:color="auto"/>
              <w:left w:val="single" w:sz="4" w:space="0" w:color="auto"/>
              <w:bottom w:val="single" w:sz="4" w:space="0" w:color="auto"/>
              <w:right w:val="single" w:sz="4" w:space="0" w:color="auto"/>
            </w:tcBorders>
            <w:vAlign w:val="center"/>
          </w:tcPr>
          <w:p w14:paraId="603AFDBD"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14:paraId="52252CBA" w14:textId="53D1A67A" w:rsidR="0095287C" w:rsidRDefault="00EA0A4A">
            <w:pPr>
              <w:spacing w:line="360" w:lineRule="auto"/>
              <w:jc w:val="center"/>
              <w:rPr>
                <w:rFonts w:cs="Times New Roman"/>
                <w:sz w:val="24"/>
                <w:szCs w:val="24"/>
              </w:rPr>
            </w:pPr>
            <w:r>
              <w:rPr>
                <w:rFonts w:cs="Times New Roman" w:hint="eastAsia"/>
                <w:sz w:val="24"/>
                <w:szCs w:val="24"/>
              </w:rPr>
              <w:t>明纬</w:t>
            </w:r>
          </w:p>
        </w:tc>
      </w:tr>
      <w:tr w:rsidR="0095287C" w14:paraId="0CD721D5"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996287B"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209BC609" w14:textId="77777777" w:rsidR="0095287C" w:rsidRDefault="007E7C8E">
            <w:pPr>
              <w:spacing w:line="360" w:lineRule="auto"/>
              <w:jc w:val="center"/>
              <w:rPr>
                <w:rFonts w:cs="Times New Roman"/>
                <w:sz w:val="24"/>
                <w:szCs w:val="24"/>
              </w:rPr>
            </w:pPr>
            <w:r>
              <w:rPr>
                <w:rFonts w:cs="Times New Roman" w:hint="eastAsia"/>
                <w:sz w:val="24"/>
                <w:szCs w:val="24"/>
              </w:rPr>
              <w:t>护栏、护网</w:t>
            </w:r>
          </w:p>
        </w:tc>
        <w:tc>
          <w:tcPr>
            <w:tcW w:w="1976" w:type="dxa"/>
            <w:tcBorders>
              <w:top w:val="single" w:sz="4" w:space="0" w:color="auto"/>
              <w:left w:val="single" w:sz="4" w:space="0" w:color="auto"/>
              <w:bottom w:val="single" w:sz="4" w:space="0" w:color="auto"/>
              <w:right w:val="single" w:sz="4" w:space="0" w:color="auto"/>
            </w:tcBorders>
            <w:vAlign w:val="center"/>
          </w:tcPr>
          <w:p w14:paraId="13090876" w14:textId="77777777" w:rsidR="0095287C" w:rsidRDefault="007E7C8E">
            <w:pPr>
              <w:spacing w:line="360" w:lineRule="auto"/>
              <w:jc w:val="center"/>
              <w:rPr>
                <w:rFonts w:cs="Times New Roman"/>
                <w:sz w:val="24"/>
                <w:szCs w:val="24"/>
              </w:rPr>
            </w:pPr>
            <w:r>
              <w:rPr>
                <w:rFonts w:cs="Times New Roman" w:hint="eastAsia"/>
                <w:sz w:val="24"/>
                <w:szCs w:val="24"/>
              </w:rPr>
              <w:t>黑网</w:t>
            </w:r>
            <w:proofErr w:type="gramStart"/>
            <w:r>
              <w:rPr>
                <w:rFonts w:cs="Times New Roman" w:hint="eastAsia"/>
                <w:sz w:val="24"/>
                <w:szCs w:val="24"/>
              </w:rPr>
              <w:t>黄柱带</w:t>
            </w:r>
            <w:proofErr w:type="gramEnd"/>
            <w:r>
              <w:rPr>
                <w:rFonts w:cs="Times New Roman" w:hint="eastAsia"/>
                <w:sz w:val="24"/>
                <w:szCs w:val="24"/>
              </w:rPr>
              <w:t>盖</w:t>
            </w:r>
          </w:p>
        </w:tc>
        <w:tc>
          <w:tcPr>
            <w:tcW w:w="2048" w:type="dxa"/>
            <w:tcBorders>
              <w:top w:val="single" w:sz="4" w:space="0" w:color="auto"/>
              <w:left w:val="single" w:sz="4" w:space="0" w:color="auto"/>
              <w:bottom w:val="single" w:sz="4" w:space="0" w:color="auto"/>
              <w:right w:val="single" w:sz="4" w:space="0" w:color="auto"/>
            </w:tcBorders>
            <w:vAlign w:val="center"/>
          </w:tcPr>
          <w:p w14:paraId="5C964B64" w14:textId="77777777" w:rsidR="0095287C" w:rsidRDefault="007E7C8E">
            <w:pPr>
              <w:spacing w:line="360" w:lineRule="auto"/>
              <w:jc w:val="center"/>
              <w:rPr>
                <w:rFonts w:cs="Times New Roman"/>
                <w:sz w:val="24"/>
                <w:szCs w:val="24"/>
              </w:rPr>
            </w:pPr>
            <w:proofErr w:type="gramStart"/>
            <w:r>
              <w:rPr>
                <w:rFonts w:cs="Times New Roman" w:hint="eastAsia"/>
                <w:sz w:val="24"/>
                <w:szCs w:val="24"/>
              </w:rPr>
              <w:t>纬诚</w:t>
            </w:r>
            <w:proofErr w:type="gramEnd"/>
          </w:p>
        </w:tc>
      </w:tr>
      <w:tr w:rsidR="0095287C" w14:paraId="4DC24D00" w14:textId="77777777">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3439AE70" w14:textId="77777777" w:rsidR="0095287C" w:rsidRDefault="0095287C">
            <w:pPr>
              <w:numPr>
                <w:ilvl w:val="0"/>
                <w:numId w:val="13"/>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14:paraId="23E5D229" w14:textId="77777777" w:rsidR="0095287C" w:rsidRDefault="007E7C8E">
            <w:pPr>
              <w:spacing w:line="360" w:lineRule="auto"/>
              <w:jc w:val="center"/>
              <w:rPr>
                <w:rFonts w:cs="Times New Roman"/>
                <w:sz w:val="24"/>
                <w:szCs w:val="24"/>
              </w:rPr>
            </w:pPr>
            <w:r>
              <w:rPr>
                <w:rFonts w:cs="Times New Roman" w:hint="eastAsia"/>
                <w:sz w:val="24"/>
                <w:szCs w:val="24"/>
              </w:rPr>
              <w:t>控制柜</w:t>
            </w:r>
          </w:p>
        </w:tc>
        <w:tc>
          <w:tcPr>
            <w:tcW w:w="1976" w:type="dxa"/>
            <w:tcBorders>
              <w:top w:val="single" w:sz="4" w:space="0" w:color="auto"/>
              <w:left w:val="single" w:sz="4" w:space="0" w:color="auto"/>
              <w:bottom w:val="single" w:sz="4" w:space="0" w:color="auto"/>
              <w:right w:val="single" w:sz="4" w:space="0" w:color="auto"/>
            </w:tcBorders>
          </w:tcPr>
          <w:p w14:paraId="42BC2FB5" w14:textId="77777777" w:rsidR="0095287C" w:rsidRDefault="0095287C">
            <w:pPr>
              <w:spacing w:line="360" w:lineRule="auto"/>
              <w:jc w:val="center"/>
              <w:rPr>
                <w:rFonts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tcPr>
          <w:p w14:paraId="487F112A" w14:textId="77777777" w:rsidR="0095287C" w:rsidRDefault="007E7C8E">
            <w:pPr>
              <w:spacing w:line="360" w:lineRule="auto"/>
              <w:jc w:val="center"/>
              <w:rPr>
                <w:rFonts w:cs="Times New Roman"/>
                <w:sz w:val="24"/>
                <w:szCs w:val="24"/>
              </w:rPr>
            </w:pPr>
            <w:r>
              <w:rPr>
                <w:rFonts w:cs="Times New Roman" w:hint="eastAsia"/>
                <w:sz w:val="24"/>
                <w:szCs w:val="24"/>
              </w:rPr>
              <w:t>澳星</w:t>
            </w:r>
          </w:p>
        </w:tc>
      </w:tr>
    </w:tbl>
    <w:p w14:paraId="3210E38D" w14:textId="77777777" w:rsidR="0095287C" w:rsidRDefault="007E7C8E">
      <w:pPr>
        <w:pStyle w:val="af"/>
        <w:numPr>
          <w:ilvl w:val="0"/>
          <w:numId w:val="2"/>
        </w:numPr>
        <w:ind w:firstLineChars="0"/>
        <w:rPr>
          <w:rFonts w:cs="Arial"/>
          <w:bCs/>
          <w:sz w:val="28"/>
          <w:szCs w:val="28"/>
        </w:rPr>
      </w:pPr>
      <w:r>
        <w:rPr>
          <w:rFonts w:cs="Arial" w:hint="eastAsia"/>
          <w:bCs/>
          <w:sz w:val="28"/>
          <w:szCs w:val="28"/>
        </w:rPr>
        <w:t>技术资料及证书：</w:t>
      </w:r>
    </w:p>
    <w:p w14:paraId="4CF656F0" w14:textId="77777777" w:rsidR="0095287C" w:rsidRDefault="007E7C8E">
      <w:pPr>
        <w:tabs>
          <w:tab w:val="left" w:pos="993"/>
        </w:tabs>
        <w:spacing w:line="360" w:lineRule="auto"/>
        <w:ind w:leftChars="100" w:left="210" w:firstLineChars="100" w:firstLine="240"/>
        <w:jc w:val="left"/>
        <w:rPr>
          <w:rFonts w:cs="Times New Roman"/>
          <w:sz w:val="24"/>
          <w:szCs w:val="24"/>
        </w:rPr>
      </w:pPr>
      <w:r>
        <w:rPr>
          <w:rFonts w:cs="Times New Roman" w:hint="eastAsia"/>
          <w:sz w:val="24"/>
          <w:szCs w:val="24"/>
        </w:rPr>
        <w:t>所有资料需要随机技术文件纸质一式</w:t>
      </w:r>
      <w:r>
        <w:rPr>
          <w:rFonts w:cs="Times New Roman"/>
          <w:sz w:val="24"/>
          <w:szCs w:val="24"/>
        </w:rPr>
        <w:t>4</w:t>
      </w:r>
      <w:r>
        <w:rPr>
          <w:rFonts w:cs="Times New Roman" w:hint="eastAsia"/>
          <w:sz w:val="24"/>
          <w:szCs w:val="24"/>
        </w:rPr>
        <w:t>份，电子版1份。</w:t>
      </w:r>
    </w:p>
    <w:p w14:paraId="2172104D"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设备平面布置图、总装图（含水、电、气、动力要求及布置）</w:t>
      </w:r>
    </w:p>
    <w:p w14:paraId="2FE82F04"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设备基础图</w:t>
      </w:r>
    </w:p>
    <w:p w14:paraId="79608C82"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外部配线图</w:t>
      </w:r>
    </w:p>
    <w:p w14:paraId="07FB5230"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电气原理图</w:t>
      </w:r>
    </w:p>
    <w:p w14:paraId="4F8CB1C3"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气动原理图、液压系统原理图</w:t>
      </w:r>
    </w:p>
    <w:p w14:paraId="638C53C3"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软件资料</w:t>
      </w:r>
    </w:p>
    <w:p w14:paraId="19765C73"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驱动器使用说明书及外购件资料</w:t>
      </w:r>
    </w:p>
    <w:p w14:paraId="6CC55DE0" w14:textId="77777777" w:rsidR="0095287C" w:rsidRDefault="007E7C8E">
      <w:pPr>
        <w:numPr>
          <w:ilvl w:val="0"/>
          <w:numId w:val="14"/>
        </w:numPr>
        <w:spacing w:line="360" w:lineRule="auto"/>
        <w:jc w:val="left"/>
        <w:rPr>
          <w:rFonts w:cs="Times New Roman"/>
          <w:color w:val="000000" w:themeColor="text1"/>
          <w:sz w:val="24"/>
          <w:szCs w:val="20"/>
        </w:rPr>
      </w:pPr>
      <w:r>
        <w:rPr>
          <w:rFonts w:cs="Times New Roman" w:hint="eastAsia"/>
          <w:color w:val="000000" w:themeColor="text1"/>
          <w:sz w:val="24"/>
          <w:szCs w:val="20"/>
        </w:rPr>
        <w:t>标准件易损件清单（机械、电气、气动），设备专用件易损件附图（CAD）</w:t>
      </w:r>
    </w:p>
    <w:p w14:paraId="6AAF39C2" w14:textId="77777777" w:rsidR="0095287C" w:rsidRDefault="007E7C8E">
      <w:pPr>
        <w:numPr>
          <w:ilvl w:val="0"/>
          <w:numId w:val="14"/>
        </w:numPr>
        <w:spacing w:line="360" w:lineRule="auto"/>
        <w:jc w:val="left"/>
        <w:rPr>
          <w:rFonts w:cs="Times New Roman"/>
          <w:color w:val="000000" w:themeColor="text1"/>
          <w:sz w:val="24"/>
          <w:szCs w:val="20"/>
        </w:rPr>
      </w:pPr>
      <w:r>
        <w:rPr>
          <w:rFonts w:cs="Times New Roman" w:hint="eastAsia"/>
          <w:color w:val="000000" w:themeColor="text1"/>
          <w:sz w:val="24"/>
          <w:szCs w:val="20"/>
        </w:rPr>
        <w:t>各液压、气动部件总成及密封件清单及型号</w:t>
      </w:r>
    </w:p>
    <w:p w14:paraId="5F47AA28"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安装调试、操作、维护手册、检修规程手册</w:t>
      </w:r>
    </w:p>
    <w:p w14:paraId="5B57A2D6"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设备最终调试完成后的相关电气程序、注释、各级密码。</w:t>
      </w:r>
    </w:p>
    <w:p w14:paraId="4C0ED192"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发货清单</w:t>
      </w:r>
    </w:p>
    <w:p w14:paraId="6F8AA21B"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装箱清单</w:t>
      </w:r>
    </w:p>
    <w:p w14:paraId="3479DE5F"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lastRenderedPageBreak/>
        <w:t>关键部件出厂加工检验记录表</w:t>
      </w:r>
    </w:p>
    <w:p w14:paraId="4254A007"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设备及各外购件合格证</w:t>
      </w:r>
    </w:p>
    <w:p w14:paraId="438C0B41"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提供安全装置MAP图（WORD或EXCEL）</w:t>
      </w:r>
    </w:p>
    <w:p w14:paraId="6E9886DD"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提供设备风险源与管控清单</w:t>
      </w:r>
    </w:p>
    <w:p w14:paraId="6C7ACCB6"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提供安全操作手册</w:t>
      </w:r>
    </w:p>
    <w:p w14:paraId="3E0C48D8"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按照甲方格式要求提供技术档案（E</w:t>
      </w:r>
      <w:r>
        <w:rPr>
          <w:rFonts w:cs="Times New Roman"/>
          <w:sz w:val="24"/>
          <w:szCs w:val="20"/>
        </w:rPr>
        <w:t>XCEL</w:t>
      </w:r>
      <w:r>
        <w:rPr>
          <w:rFonts w:cs="Times New Roman" w:hint="eastAsia"/>
          <w:sz w:val="24"/>
          <w:szCs w:val="20"/>
        </w:rPr>
        <w:t>）</w:t>
      </w:r>
    </w:p>
    <w:p w14:paraId="78536181" w14:textId="77777777" w:rsidR="0095287C" w:rsidRDefault="007E7C8E">
      <w:pPr>
        <w:numPr>
          <w:ilvl w:val="0"/>
          <w:numId w:val="14"/>
        </w:numPr>
        <w:spacing w:line="360" w:lineRule="auto"/>
        <w:jc w:val="left"/>
        <w:rPr>
          <w:rFonts w:cs="Times New Roman"/>
          <w:sz w:val="24"/>
          <w:szCs w:val="20"/>
        </w:rPr>
      </w:pPr>
      <w:r>
        <w:rPr>
          <w:rFonts w:cs="Times New Roman" w:hint="eastAsia"/>
          <w:sz w:val="24"/>
          <w:szCs w:val="20"/>
        </w:rPr>
        <w:t>按照甲方格式提供设备结构树及备件清单（E</w:t>
      </w:r>
      <w:r>
        <w:rPr>
          <w:rFonts w:cs="Times New Roman"/>
          <w:sz w:val="24"/>
          <w:szCs w:val="20"/>
        </w:rPr>
        <w:t>XCEL</w:t>
      </w:r>
      <w:r>
        <w:rPr>
          <w:rFonts w:cs="Times New Roman" w:hint="eastAsia"/>
          <w:sz w:val="24"/>
          <w:szCs w:val="20"/>
        </w:rPr>
        <w:t>）</w:t>
      </w:r>
    </w:p>
    <w:p w14:paraId="31D0864E" w14:textId="77777777" w:rsidR="0095287C" w:rsidRDefault="007E7C8E">
      <w:pPr>
        <w:pStyle w:val="af"/>
        <w:numPr>
          <w:ilvl w:val="0"/>
          <w:numId w:val="2"/>
        </w:numPr>
        <w:ind w:left="57" w:firstLineChars="0" w:hanging="57"/>
        <w:rPr>
          <w:rFonts w:cs="Arial"/>
          <w:bCs/>
          <w:sz w:val="28"/>
          <w:szCs w:val="28"/>
        </w:rPr>
      </w:pPr>
      <w:r>
        <w:rPr>
          <w:rFonts w:cs="Arial" w:hint="eastAsia"/>
          <w:bCs/>
          <w:sz w:val="28"/>
          <w:szCs w:val="28"/>
        </w:rPr>
        <w:t>安装、调试：</w:t>
      </w:r>
    </w:p>
    <w:p w14:paraId="27BD1C4E"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设备基础图、水、电、气等安装图及动力及土建等条件,在合同生效后60天内由乙方提供，方便甲方提前准备。安装条件及工艺验收条件应及时提出，逾期造成的后果应由乙方承担。</w:t>
      </w:r>
    </w:p>
    <w:p w14:paraId="1CF39822"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乙方负责基础制作过程中的尺寸校验和完工后的校对。</w:t>
      </w:r>
    </w:p>
    <w:p w14:paraId="482001E1"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设备到达甲方现场后，甲方须与乙方安装指导人员共同开箱验货，并核对装箱单。准确无误后，方可组织安装。</w:t>
      </w:r>
    </w:p>
    <w:p w14:paraId="0EF4F10E"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设备发货前7天时提供安装、调试计划表及相关注意事项。</w:t>
      </w:r>
    </w:p>
    <w:p w14:paraId="65D0512B"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设备内部的电缆及桥架由乙方提供布置图。甲方负责提供厂内电源到设备进线柜电缆及桥架连接。</w:t>
      </w:r>
    </w:p>
    <w:p w14:paraId="03C6C979"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对安装完的设备按技术协议要求进行检查，合格后双方签字，进入调试。</w:t>
      </w:r>
    </w:p>
    <w:p w14:paraId="7C2BDB2E"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调试由乙方负责，甲方应在人力、物力上给予支持，调试程序由空载→单动→联动→负荷试运转按甲方工艺条件，按技术协议试制产品。</w:t>
      </w:r>
    </w:p>
    <w:p w14:paraId="398464B4"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14:paraId="271823EF"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14:paraId="642759CB"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lastRenderedPageBreak/>
        <w:t>在设备小批量生产产品质量、效率及安全等满足要求后，开始72小时无故障负荷试车。乙方连续72小时连续跟班。试车期间要求单次故障要求≤0.5小时，总故障时间≤2小时。</w:t>
      </w:r>
    </w:p>
    <w:p w14:paraId="54ACB602"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72小时无故障试车失败，需要重新安排72小时无故障试车。</w:t>
      </w:r>
    </w:p>
    <w:p w14:paraId="00CF4ED6"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生产线的工艺流程图在合同生效后</w:t>
      </w:r>
      <w:r>
        <w:rPr>
          <w:rFonts w:cs="Times New Roman"/>
          <w:sz w:val="24"/>
          <w:szCs w:val="20"/>
        </w:rPr>
        <w:t>7天内由乙方提供</w:t>
      </w:r>
      <w:r>
        <w:rPr>
          <w:rFonts w:cs="Times New Roman" w:hint="eastAsia"/>
          <w:sz w:val="24"/>
          <w:szCs w:val="20"/>
        </w:rPr>
        <w:t>。</w:t>
      </w:r>
    </w:p>
    <w:p w14:paraId="2C100EA2"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设备水、电、气等安装图及动力及土建等条件,在合同生效后60天内由乙方提供。</w:t>
      </w:r>
    </w:p>
    <w:p w14:paraId="7F0E1ABD"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复合制品的最大、最小及验收规格的图纸及设备工艺验收条件在合同生效后15天内由甲方提出。作为合同附件，由双方签字后方可生效。验收规格为1种，具体规格双方协商确定。</w:t>
      </w:r>
    </w:p>
    <w:p w14:paraId="5B24D1B6"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安装条件及工艺验收条件应及时提出，逾期造成的后果应由乙方承担。</w:t>
      </w:r>
    </w:p>
    <w:p w14:paraId="2E8E1DE4"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乙方负责调试和负荷试车，安装指导调试提前1周通知，排除不可抗力，相关人员所需时间为3天。</w:t>
      </w:r>
    </w:p>
    <w:p w14:paraId="1D1D8773"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到位每延期一天扣除合同款额1%。</w:t>
      </w:r>
    </w:p>
    <w:p w14:paraId="10E21588" w14:textId="77777777" w:rsidR="0095287C" w:rsidRDefault="007E7C8E">
      <w:pPr>
        <w:numPr>
          <w:ilvl w:val="0"/>
          <w:numId w:val="15"/>
        </w:numPr>
        <w:spacing w:line="360" w:lineRule="auto"/>
        <w:jc w:val="left"/>
        <w:rPr>
          <w:rFonts w:cs="Times New Roman"/>
          <w:sz w:val="24"/>
          <w:szCs w:val="20"/>
        </w:rPr>
      </w:pPr>
      <w:r>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14:paraId="4C60B236" w14:textId="77777777" w:rsidR="0095287C" w:rsidRDefault="007E7C8E">
      <w:pPr>
        <w:pStyle w:val="af"/>
        <w:numPr>
          <w:ilvl w:val="0"/>
          <w:numId w:val="2"/>
        </w:numPr>
        <w:ind w:firstLineChars="0"/>
        <w:rPr>
          <w:rFonts w:cs="Arial"/>
          <w:bCs/>
          <w:sz w:val="28"/>
          <w:szCs w:val="28"/>
        </w:rPr>
      </w:pPr>
      <w:r>
        <w:rPr>
          <w:rFonts w:cs="Arial" w:hint="eastAsia"/>
          <w:bCs/>
          <w:sz w:val="28"/>
          <w:szCs w:val="28"/>
        </w:rPr>
        <w:t>验收：</w:t>
      </w:r>
    </w:p>
    <w:p w14:paraId="34A1971D" w14:textId="77777777" w:rsidR="0095287C" w:rsidRDefault="007E7C8E">
      <w:pPr>
        <w:spacing w:line="360" w:lineRule="auto"/>
        <w:ind w:leftChars="100" w:left="210" w:firstLineChars="200" w:firstLine="480"/>
        <w:jc w:val="left"/>
        <w:rPr>
          <w:rFonts w:cs="Times New Roman"/>
          <w:sz w:val="24"/>
          <w:szCs w:val="20"/>
        </w:rPr>
      </w:pPr>
      <w:r>
        <w:rPr>
          <w:rFonts w:cs="Times New Roman" w:hint="eastAsia"/>
          <w:sz w:val="24"/>
          <w:szCs w:val="20"/>
        </w:rPr>
        <w:t>设备的验收应分二次，第一次在发货前（整装完成具备调试条件），第二次在调试结束试运行后。</w:t>
      </w:r>
    </w:p>
    <w:p w14:paraId="362EF0AD" w14:textId="77777777" w:rsidR="0095287C" w:rsidRDefault="007E7C8E">
      <w:pPr>
        <w:numPr>
          <w:ilvl w:val="0"/>
          <w:numId w:val="16"/>
        </w:numPr>
        <w:spacing w:line="360" w:lineRule="auto"/>
        <w:jc w:val="left"/>
        <w:rPr>
          <w:rFonts w:cs="Times New Roman"/>
          <w:sz w:val="24"/>
          <w:szCs w:val="20"/>
        </w:rPr>
      </w:pPr>
      <w:r>
        <w:rPr>
          <w:rFonts w:cs="Times New Roman" w:hint="eastAsia"/>
          <w:sz w:val="24"/>
          <w:szCs w:val="20"/>
        </w:rPr>
        <w:t>设备制造完毕后，根据设备类型乙方进行整机联动或单组件运行空负荷试车，对于精度要求较高的成型机等定位传送带要空载运行7</w:t>
      </w:r>
      <w:r>
        <w:rPr>
          <w:rFonts w:cs="Times New Roman"/>
          <w:sz w:val="24"/>
          <w:szCs w:val="20"/>
        </w:rPr>
        <w:t>2</w:t>
      </w:r>
      <w:r>
        <w:rPr>
          <w:rFonts w:cs="Times New Roman" w:hint="eastAsia"/>
          <w:sz w:val="24"/>
          <w:szCs w:val="20"/>
        </w:rPr>
        <w:t>小时（在提货申请中要有记录），并通知甲方在乙方工厂内进行预验收，预验收和整改完成后才能发货。空载及带料调试不能现场验收的需要乙方提供相关视频进行验收。</w:t>
      </w:r>
    </w:p>
    <w:p w14:paraId="41D3FF14" w14:textId="77777777" w:rsidR="0095287C" w:rsidRDefault="007E7C8E">
      <w:pPr>
        <w:numPr>
          <w:ilvl w:val="0"/>
          <w:numId w:val="16"/>
        </w:numPr>
        <w:spacing w:line="360" w:lineRule="auto"/>
        <w:jc w:val="left"/>
        <w:rPr>
          <w:rFonts w:cs="Times New Roman"/>
          <w:sz w:val="24"/>
          <w:szCs w:val="20"/>
        </w:rPr>
      </w:pPr>
      <w:r>
        <w:rPr>
          <w:rFonts w:cs="Times New Roman" w:hint="eastAsia"/>
          <w:sz w:val="24"/>
          <w:szCs w:val="20"/>
        </w:rPr>
        <w:t>设备试运行终验收中如出现下列情况：在72小时内，因设备本身出现故障停机，维修时间达一小时及以上应停止计时。终验收从维修完成后重新开始。</w:t>
      </w:r>
    </w:p>
    <w:p w14:paraId="7CED811F" w14:textId="77777777" w:rsidR="0095287C" w:rsidRDefault="007E7C8E">
      <w:pPr>
        <w:pStyle w:val="af"/>
        <w:numPr>
          <w:ilvl w:val="0"/>
          <w:numId w:val="2"/>
        </w:numPr>
        <w:ind w:firstLineChars="0"/>
        <w:rPr>
          <w:rFonts w:cs="Arial"/>
          <w:bCs/>
          <w:sz w:val="28"/>
          <w:szCs w:val="28"/>
        </w:rPr>
      </w:pPr>
      <w:r>
        <w:rPr>
          <w:rFonts w:cs="Arial" w:hint="eastAsia"/>
          <w:bCs/>
          <w:sz w:val="28"/>
          <w:szCs w:val="28"/>
        </w:rPr>
        <w:lastRenderedPageBreak/>
        <w:t>质量保证及技术服务</w:t>
      </w:r>
    </w:p>
    <w:p w14:paraId="3E7F80D1" w14:textId="77777777" w:rsidR="0095287C" w:rsidRDefault="007E7C8E">
      <w:pPr>
        <w:numPr>
          <w:ilvl w:val="0"/>
          <w:numId w:val="17"/>
        </w:numPr>
        <w:spacing w:line="360" w:lineRule="auto"/>
        <w:jc w:val="left"/>
        <w:rPr>
          <w:rFonts w:cs="Times New Roman"/>
          <w:sz w:val="24"/>
          <w:szCs w:val="20"/>
        </w:rPr>
      </w:pPr>
      <w:r>
        <w:rPr>
          <w:rFonts w:cs="Times New Roman" w:hint="eastAsia"/>
          <w:sz w:val="24"/>
          <w:szCs w:val="20"/>
        </w:rPr>
        <w:t>质保期1年，</w:t>
      </w:r>
      <w:proofErr w:type="gramStart"/>
      <w:r>
        <w:rPr>
          <w:rFonts w:cs="Times New Roman" w:hint="eastAsia"/>
          <w:sz w:val="24"/>
          <w:szCs w:val="20"/>
        </w:rPr>
        <w:t>自设备</w:t>
      </w:r>
      <w:proofErr w:type="gramEnd"/>
      <w:r>
        <w:rPr>
          <w:rFonts w:cs="Times New Roman" w:hint="eastAsia"/>
          <w:sz w:val="24"/>
          <w:szCs w:val="20"/>
        </w:rPr>
        <w:t>经甲方验收合格之次日起计；</w:t>
      </w:r>
      <w:proofErr w:type="gramStart"/>
      <w:r>
        <w:rPr>
          <w:rFonts w:cs="Times New Roman" w:hint="eastAsia"/>
          <w:sz w:val="24"/>
          <w:szCs w:val="20"/>
        </w:rPr>
        <w:t>若质保期</w:t>
      </w:r>
      <w:proofErr w:type="gramEnd"/>
      <w:r>
        <w:rPr>
          <w:rFonts w:cs="Times New Roman" w:hint="eastAsia"/>
          <w:sz w:val="24"/>
          <w:szCs w:val="20"/>
        </w:rPr>
        <w:t>内，设备发生过更换的情况，则设备的质保期自更换之次日起重新计算，</w:t>
      </w:r>
      <w:proofErr w:type="gramStart"/>
      <w:r>
        <w:rPr>
          <w:rFonts w:cs="Times New Roman" w:hint="eastAsia"/>
          <w:sz w:val="24"/>
          <w:szCs w:val="20"/>
        </w:rPr>
        <w:t>若质保期</w:t>
      </w:r>
      <w:proofErr w:type="gramEnd"/>
      <w:r>
        <w:rPr>
          <w:rFonts w:cs="Times New Roman" w:hint="eastAsia"/>
          <w:sz w:val="24"/>
          <w:szCs w:val="20"/>
        </w:rPr>
        <w:t>内，设备进行过修理，则设备的质保期应视其修理占用和待修的时间而相应延长。</w:t>
      </w:r>
    </w:p>
    <w:p w14:paraId="3C7DA3D3" w14:textId="77777777" w:rsidR="0095287C" w:rsidRDefault="007E7C8E">
      <w:pPr>
        <w:numPr>
          <w:ilvl w:val="0"/>
          <w:numId w:val="17"/>
        </w:numPr>
        <w:spacing w:line="360" w:lineRule="auto"/>
        <w:jc w:val="left"/>
        <w:rPr>
          <w:rFonts w:cs="Times New Roman"/>
          <w:sz w:val="24"/>
          <w:szCs w:val="20"/>
        </w:rPr>
      </w:pPr>
      <w:r>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Pr>
          <w:rFonts w:cs="Times New Roman" w:hint="eastAsia"/>
          <w:color w:val="000000" w:themeColor="text1"/>
          <w:sz w:val="24"/>
          <w:szCs w:val="20"/>
        </w:rPr>
        <w:t>如果乙方原因严重影响甲方正常生产，</w:t>
      </w:r>
      <w:r>
        <w:rPr>
          <w:rFonts w:cs="Times New Roman" w:hint="eastAsia"/>
          <w:sz w:val="24"/>
          <w:szCs w:val="20"/>
        </w:rPr>
        <w:t>甲方有权选择第三方提供维修服务，由此产生的费用由乙方承担。</w:t>
      </w:r>
    </w:p>
    <w:p w14:paraId="3B029D96" w14:textId="29DC34D5" w:rsidR="0095287C" w:rsidRDefault="007E7C8E">
      <w:pPr>
        <w:numPr>
          <w:ilvl w:val="0"/>
          <w:numId w:val="17"/>
        </w:numPr>
        <w:spacing w:line="360" w:lineRule="auto"/>
        <w:jc w:val="left"/>
        <w:rPr>
          <w:rFonts w:cs="Times New Roman"/>
          <w:sz w:val="24"/>
          <w:szCs w:val="20"/>
        </w:rPr>
      </w:pPr>
      <w:r>
        <w:rPr>
          <w:rFonts w:cs="Times New Roman" w:hint="eastAsia"/>
          <w:sz w:val="24"/>
          <w:szCs w:val="20"/>
        </w:rPr>
        <w:t>设备发生故障后，乙方应在接到故障通知</w:t>
      </w:r>
      <w:r>
        <w:rPr>
          <w:rFonts w:cs="Times New Roman"/>
          <w:sz w:val="24"/>
          <w:szCs w:val="20"/>
        </w:rPr>
        <w:t>4</w:t>
      </w:r>
      <w:r>
        <w:rPr>
          <w:rFonts w:cs="Times New Roman" w:hint="eastAsia"/>
          <w:sz w:val="24"/>
          <w:szCs w:val="20"/>
        </w:rPr>
        <w:t xml:space="preserve">小时内给予解答；如需现场解决，乙方应在接到故障通知后24 </w:t>
      </w:r>
      <w:r w:rsidR="007E750E">
        <w:rPr>
          <w:rFonts w:cs="Times New Roman" w:hint="eastAsia"/>
          <w:sz w:val="24"/>
          <w:szCs w:val="20"/>
        </w:rPr>
        <w:t>小时内派遣服务人员到达</w:t>
      </w:r>
      <w:r>
        <w:rPr>
          <w:rFonts w:cs="Times New Roman" w:hint="eastAsia"/>
          <w:sz w:val="24"/>
          <w:szCs w:val="20"/>
        </w:rPr>
        <w:t>场。</w:t>
      </w:r>
    </w:p>
    <w:p w14:paraId="6E64455A" w14:textId="77777777" w:rsidR="0095287C" w:rsidRDefault="007E7C8E">
      <w:pPr>
        <w:numPr>
          <w:ilvl w:val="0"/>
          <w:numId w:val="17"/>
        </w:numPr>
        <w:spacing w:line="360" w:lineRule="auto"/>
        <w:jc w:val="left"/>
        <w:rPr>
          <w:rFonts w:cs="Times New Roman"/>
          <w:sz w:val="24"/>
          <w:szCs w:val="20"/>
        </w:rPr>
      </w:pPr>
      <w:r>
        <w:rPr>
          <w:rFonts w:cs="Times New Roman" w:hint="eastAsia"/>
          <w:sz w:val="24"/>
          <w:szCs w:val="20"/>
        </w:rPr>
        <w:t>质量保证期后的服务可以是有偿服务，乙方可以低于市场价的优惠价格收取相应费用。</w:t>
      </w:r>
    </w:p>
    <w:p w14:paraId="17C580F0" w14:textId="77777777" w:rsidR="0095287C" w:rsidRDefault="007E7C8E">
      <w:pPr>
        <w:numPr>
          <w:ilvl w:val="0"/>
          <w:numId w:val="17"/>
        </w:numPr>
        <w:spacing w:line="360" w:lineRule="auto"/>
        <w:jc w:val="left"/>
        <w:rPr>
          <w:rFonts w:cs="Times New Roman"/>
          <w:sz w:val="24"/>
          <w:szCs w:val="20"/>
        </w:rPr>
      </w:pPr>
      <w:r>
        <w:rPr>
          <w:rFonts w:cs="Times New Roman" w:hint="eastAsia"/>
          <w:sz w:val="24"/>
          <w:szCs w:val="20"/>
        </w:rPr>
        <w:t>甲方因设备质量问题所遭受的损失，乙方应予以赔偿。</w:t>
      </w:r>
    </w:p>
    <w:p w14:paraId="0EF038C1" w14:textId="77777777" w:rsidR="0095287C" w:rsidRDefault="007E7C8E">
      <w:pPr>
        <w:pStyle w:val="af"/>
        <w:widowControl w:val="0"/>
        <w:numPr>
          <w:ilvl w:val="0"/>
          <w:numId w:val="2"/>
        </w:numPr>
        <w:ind w:left="420" w:firstLineChars="0" w:hanging="420"/>
        <w:rPr>
          <w:rFonts w:cs="Arial"/>
          <w:bCs/>
          <w:sz w:val="28"/>
          <w:szCs w:val="28"/>
        </w:rPr>
      </w:pPr>
      <w:r>
        <w:rPr>
          <w:rFonts w:cs="Arial" w:hint="eastAsia"/>
          <w:bCs/>
          <w:sz w:val="28"/>
          <w:szCs w:val="28"/>
        </w:rPr>
        <w:t>交货约定：</w:t>
      </w:r>
    </w:p>
    <w:p w14:paraId="30BDF51E" w14:textId="77777777" w:rsidR="0095287C" w:rsidRDefault="007E7C8E">
      <w:pPr>
        <w:numPr>
          <w:ilvl w:val="0"/>
          <w:numId w:val="18"/>
        </w:numPr>
        <w:adjustRightInd w:val="0"/>
        <w:snapToGrid w:val="0"/>
        <w:spacing w:line="360" w:lineRule="auto"/>
        <w:jc w:val="left"/>
        <w:textAlignment w:val="baseline"/>
        <w:rPr>
          <w:rFonts w:cs="Times New Roman"/>
          <w:sz w:val="24"/>
          <w:szCs w:val="24"/>
        </w:rPr>
      </w:pPr>
      <w:r>
        <w:rPr>
          <w:rFonts w:cs="Times New Roman" w:hint="eastAsia"/>
          <w:sz w:val="24"/>
          <w:szCs w:val="24"/>
        </w:rPr>
        <w:t>乙方应采取确保设备安全的包装材料和包装方式，相关包装费用由乙方承担。</w:t>
      </w:r>
    </w:p>
    <w:p w14:paraId="027151CD" w14:textId="77777777" w:rsidR="0095287C" w:rsidRDefault="007E7C8E">
      <w:pPr>
        <w:numPr>
          <w:ilvl w:val="0"/>
          <w:numId w:val="18"/>
        </w:numPr>
        <w:adjustRightInd w:val="0"/>
        <w:snapToGrid w:val="0"/>
        <w:spacing w:line="360" w:lineRule="auto"/>
        <w:jc w:val="left"/>
        <w:textAlignment w:val="baseline"/>
        <w:rPr>
          <w:rFonts w:cs="Times New Roman"/>
          <w:sz w:val="24"/>
          <w:szCs w:val="24"/>
        </w:rPr>
      </w:pPr>
      <w:r>
        <w:rPr>
          <w:rFonts w:cs="Times New Roman" w:hint="eastAsia"/>
          <w:sz w:val="24"/>
          <w:szCs w:val="24"/>
        </w:rPr>
        <w:t>乙方发货时应随附产品检验报告单及发货</w:t>
      </w:r>
      <w:proofErr w:type="gramStart"/>
      <w:r>
        <w:rPr>
          <w:rFonts w:cs="Times New Roman" w:hint="eastAsia"/>
          <w:sz w:val="24"/>
          <w:szCs w:val="24"/>
        </w:rPr>
        <w:t>明细书</w:t>
      </w:r>
      <w:proofErr w:type="gramEnd"/>
      <w:r>
        <w:rPr>
          <w:rFonts w:cs="Times New Roman" w:hint="eastAsia"/>
          <w:sz w:val="24"/>
          <w:szCs w:val="24"/>
        </w:rPr>
        <w:t>并于交货时一并交与甲方，否则甲方有权不予接收设备。</w:t>
      </w:r>
    </w:p>
    <w:p w14:paraId="505BC70A" w14:textId="77777777" w:rsidR="0095287C" w:rsidRDefault="007E7C8E">
      <w:pPr>
        <w:numPr>
          <w:ilvl w:val="0"/>
          <w:numId w:val="18"/>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合同签订后乙方须在1周内按节点制定交货计划提交甲方，并每周向甲方更新进度，按要求填报网上《项目进度管理系统》内容，节点包含：图纸设计、</w:t>
      </w:r>
      <w:r>
        <w:rPr>
          <w:rFonts w:cs="Times New Roman"/>
          <w:sz w:val="24"/>
          <w:szCs w:val="24"/>
        </w:rPr>
        <w:t>加工采购</w:t>
      </w:r>
      <w:r>
        <w:rPr>
          <w:rFonts w:cs="Times New Roman" w:hint="eastAsia"/>
          <w:sz w:val="24"/>
          <w:szCs w:val="24"/>
        </w:rPr>
        <w:t>、</w:t>
      </w:r>
      <w:r>
        <w:rPr>
          <w:rFonts w:cs="Times New Roman"/>
          <w:sz w:val="24"/>
          <w:szCs w:val="24"/>
        </w:rPr>
        <w:t>组装</w:t>
      </w:r>
      <w:r>
        <w:rPr>
          <w:rFonts w:cs="Times New Roman" w:hint="eastAsia"/>
          <w:sz w:val="24"/>
          <w:szCs w:val="24"/>
        </w:rPr>
        <w:t>调试、</w:t>
      </w:r>
      <w:r>
        <w:rPr>
          <w:rFonts w:cs="Times New Roman"/>
          <w:sz w:val="24"/>
          <w:szCs w:val="24"/>
        </w:rPr>
        <w:t>出厂验收</w:t>
      </w:r>
      <w:r>
        <w:rPr>
          <w:rFonts w:cs="Times New Roman" w:hint="eastAsia"/>
          <w:sz w:val="24"/>
          <w:szCs w:val="24"/>
        </w:rPr>
        <w:t>、</w:t>
      </w:r>
      <w:r>
        <w:rPr>
          <w:rFonts w:cs="Times New Roman"/>
          <w:sz w:val="24"/>
          <w:szCs w:val="24"/>
        </w:rPr>
        <w:t>包装发货</w:t>
      </w:r>
      <w:r>
        <w:rPr>
          <w:rFonts w:cs="Times New Roman" w:hint="eastAsia"/>
          <w:sz w:val="24"/>
          <w:szCs w:val="24"/>
        </w:rPr>
        <w:t>。</w:t>
      </w:r>
    </w:p>
    <w:p w14:paraId="6BEFB2DC" w14:textId="77777777" w:rsidR="0095287C" w:rsidRDefault="007E7C8E">
      <w:pPr>
        <w:widowControl w:val="0"/>
        <w:numPr>
          <w:ilvl w:val="0"/>
          <w:numId w:val="2"/>
        </w:numPr>
        <w:adjustRightInd w:val="0"/>
        <w:snapToGrid w:val="0"/>
        <w:spacing w:line="360" w:lineRule="auto"/>
        <w:ind w:left="420" w:hanging="420"/>
        <w:jc w:val="left"/>
        <w:textAlignment w:val="baseline"/>
        <w:rPr>
          <w:rFonts w:cs="Arial"/>
          <w:bCs/>
          <w:sz w:val="28"/>
          <w:szCs w:val="28"/>
        </w:rPr>
      </w:pPr>
      <w:r>
        <w:rPr>
          <w:rFonts w:cs="Arial" w:hint="eastAsia"/>
          <w:bCs/>
          <w:sz w:val="28"/>
          <w:szCs w:val="28"/>
        </w:rPr>
        <w:t>其它：</w:t>
      </w:r>
    </w:p>
    <w:p w14:paraId="65AD85CD" w14:textId="77777777" w:rsidR="0095287C" w:rsidRDefault="007E7C8E">
      <w:pPr>
        <w:numPr>
          <w:ilvl w:val="0"/>
          <w:numId w:val="19"/>
        </w:numPr>
        <w:adjustRightInd w:val="0"/>
        <w:snapToGrid w:val="0"/>
        <w:spacing w:line="360" w:lineRule="auto"/>
        <w:jc w:val="left"/>
        <w:textAlignment w:val="baseline"/>
        <w:rPr>
          <w:rFonts w:cs="Times New Roman"/>
          <w:sz w:val="24"/>
          <w:szCs w:val="24"/>
        </w:rPr>
      </w:pPr>
      <w:r>
        <w:rPr>
          <w:rFonts w:cs="Times New Roman" w:hint="eastAsia"/>
          <w:sz w:val="24"/>
          <w:szCs w:val="20"/>
        </w:rPr>
        <w:t>技术协议内所涉方案、配置均为满足买方生产、使用的基本要求，如果协议相关方案、配置不能满足买方生产、使用要求，卖方应无偿进行整改。</w:t>
      </w:r>
    </w:p>
    <w:p w14:paraId="4CF2E842" w14:textId="77777777" w:rsidR="0095287C" w:rsidRDefault="007E7C8E">
      <w:pPr>
        <w:numPr>
          <w:ilvl w:val="0"/>
          <w:numId w:val="19"/>
        </w:numPr>
        <w:adjustRightInd w:val="0"/>
        <w:snapToGrid w:val="0"/>
        <w:spacing w:line="360" w:lineRule="auto"/>
        <w:jc w:val="left"/>
        <w:textAlignment w:val="baseline"/>
        <w:rPr>
          <w:rFonts w:cs="Times New Roman"/>
          <w:sz w:val="24"/>
          <w:szCs w:val="24"/>
        </w:rPr>
      </w:pPr>
      <w:r>
        <w:rPr>
          <w:rFonts w:cs="Times New Roman"/>
          <w:sz w:val="24"/>
          <w:szCs w:val="24"/>
        </w:rPr>
        <w:t>在签订合同后，</w:t>
      </w:r>
      <w:r>
        <w:rPr>
          <w:rFonts w:cs="Times New Roman" w:hint="eastAsia"/>
          <w:sz w:val="24"/>
          <w:szCs w:val="24"/>
        </w:rPr>
        <w:t>若买方生产、使用要求有所变化，</w:t>
      </w:r>
      <w:r>
        <w:rPr>
          <w:rFonts w:cs="Times New Roman"/>
          <w:sz w:val="24"/>
          <w:szCs w:val="24"/>
        </w:rPr>
        <w:t>买方保留对本协议书提出补充要求和修改的权利，卖方应允诺予以配合。如提出修改，具体项目和条件由买卖双方商定。</w:t>
      </w:r>
    </w:p>
    <w:p w14:paraId="1DC4FD34" w14:textId="77777777" w:rsidR="0095287C" w:rsidRDefault="007E7C8E">
      <w:pPr>
        <w:numPr>
          <w:ilvl w:val="0"/>
          <w:numId w:val="19"/>
        </w:numPr>
        <w:adjustRightInd w:val="0"/>
        <w:snapToGrid w:val="0"/>
        <w:spacing w:line="360" w:lineRule="auto"/>
        <w:jc w:val="left"/>
        <w:textAlignment w:val="baseline"/>
        <w:rPr>
          <w:rFonts w:cs="Times New Roman"/>
          <w:sz w:val="24"/>
          <w:szCs w:val="24"/>
        </w:rPr>
      </w:pPr>
      <w:r>
        <w:rPr>
          <w:rFonts w:cs="Times New Roman"/>
          <w:sz w:val="24"/>
          <w:szCs w:val="24"/>
        </w:rPr>
        <w:lastRenderedPageBreak/>
        <w:t>协议书提出的是最低限度的技术要求，并未对一切技术细节做出规定，也未充分引述有关标准和规范条文，卖方应保证提供符合本协议书和有关最新工业标准的成熟优质产品。</w:t>
      </w:r>
    </w:p>
    <w:p w14:paraId="29326379" w14:textId="77777777" w:rsidR="0095287C" w:rsidRDefault="0095287C">
      <w:pPr>
        <w:adjustRightInd w:val="0"/>
        <w:snapToGrid w:val="0"/>
        <w:spacing w:line="360" w:lineRule="auto"/>
        <w:ind w:left="0" w:firstLine="0"/>
        <w:jc w:val="left"/>
        <w:textAlignment w:val="baseline"/>
        <w:rPr>
          <w:rFonts w:cs="Times New Roman"/>
          <w:color w:val="FF0000"/>
          <w:sz w:val="24"/>
          <w:szCs w:val="24"/>
        </w:rPr>
      </w:pPr>
    </w:p>
    <w:sectPr w:rsidR="0095287C">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50DC6" w14:textId="77777777" w:rsidR="002A08EF" w:rsidRDefault="002A08EF">
      <w:r>
        <w:separator/>
      </w:r>
    </w:p>
  </w:endnote>
  <w:endnote w:type="continuationSeparator" w:id="0">
    <w:p w14:paraId="77E864F0" w14:textId="77777777" w:rsidR="002A08EF" w:rsidRDefault="002A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D11A" w14:textId="77777777" w:rsidR="0095287C" w:rsidRDefault="009528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4CB4A" w14:textId="77777777" w:rsidR="002A08EF" w:rsidRDefault="002A08EF">
      <w:r>
        <w:separator/>
      </w:r>
    </w:p>
  </w:footnote>
  <w:footnote w:type="continuationSeparator" w:id="0">
    <w:p w14:paraId="5370F682" w14:textId="77777777" w:rsidR="002A08EF" w:rsidRDefault="002A08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multilevel"/>
    <w:tmpl w:val="000914B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 w15:restartNumberingAfterBreak="0">
    <w:nsid w:val="0149725D"/>
    <w:multiLevelType w:val="multilevel"/>
    <w:tmpl w:val="0149725D"/>
    <w:lvl w:ilvl="0">
      <w:start w:val="1"/>
      <w:numFmt w:val="decimal"/>
      <w:lvlText w:val="%1."/>
      <w:lvlJc w:val="left"/>
      <w:pPr>
        <w:tabs>
          <w:tab w:val="left" w:pos="420"/>
        </w:tabs>
        <w:ind w:left="442" w:hanging="442"/>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427F7A"/>
    <w:multiLevelType w:val="multilevel"/>
    <w:tmpl w:val="0F427F7A"/>
    <w:lvl w:ilvl="0">
      <w:start w:val="1"/>
      <w:numFmt w:val="decimal"/>
      <w:lvlText w:val="%1."/>
      <w:lvlJc w:val="left"/>
      <w:pPr>
        <w:tabs>
          <w:tab w:val="left" w:pos="420"/>
        </w:tabs>
        <w:ind w:left="442" w:hanging="442"/>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7411E8"/>
    <w:multiLevelType w:val="multilevel"/>
    <w:tmpl w:val="127411E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4" w15:restartNumberingAfterBreak="0">
    <w:nsid w:val="16E2167F"/>
    <w:multiLevelType w:val="multilevel"/>
    <w:tmpl w:val="16E2167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5" w15:restartNumberingAfterBreak="0">
    <w:nsid w:val="18D8479C"/>
    <w:multiLevelType w:val="multilevel"/>
    <w:tmpl w:val="18D8479C"/>
    <w:lvl w:ilvl="0">
      <w:start w:val="1"/>
      <w:numFmt w:val="chineseCountingThousand"/>
      <w:suff w:val="space"/>
      <w:lvlText w:val="%1、"/>
      <w:lvlJc w:val="left"/>
      <w:pPr>
        <w:ind w:left="79" w:hanging="7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DF6148"/>
    <w:multiLevelType w:val="multilevel"/>
    <w:tmpl w:val="18DF614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7" w15:restartNumberingAfterBreak="0">
    <w:nsid w:val="1A641588"/>
    <w:multiLevelType w:val="multilevel"/>
    <w:tmpl w:val="1A641588"/>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8" w15:restartNumberingAfterBreak="0">
    <w:nsid w:val="1D1B3C9E"/>
    <w:multiLevelType w:val="multilevel"/>
    <w:tmpl w:val="1D1B3C9E"/>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9" w15:restartNumberingAfterBreak="0">
    <w:nsid w:val="24B574D9"/>
    <w:multiLevelType w:val="multilevel"/>
    <w:tmpl w:val="24B574D9"/>
    <w:lvl w:ilvl="0">
      <w:start w:val="1"/>
      <w:numFmt w:val="chineseCountingThousand"/>
      <w:suff w:val="space"/>
      <w:lvlText w:val="%1、"/>
      <w:lvlJc w:val="left"/>
      <w:pPr>
        <w:ind w:left="510" w:hanging="51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B743B2A"/>
    <w:multiLevelType w:val="multilevel"/>
    <w:tmpl w:val="2B743B2A"/>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1" w15:restartNumberingAfterBreak="0">
    <w:nsid w:val="2FC84AE4"/>
    <w:multiLevelType w:val="multilevel"/>
    <w:tmpl w:val="2FC84AE4"/>
    <w:lvl w:ilvl="0">
      <w:start w:val="1"/>
      <w:numFmt w:val="decimal"/>
      <w:lvlText w:val="%1."/>
      <w:lvlJc w:val="left"/>
      <w:pPr>
        <w:ind w:left="1271"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2" w15:restartNumberingAfterBreak="0">
    <w:nsid w:val="35F8305B"/>
    <w:multiLevelType w:val="multilevel"/>
    <w:tmpl w:val="35F83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310A0F"/>
    <w:multiLevelType w:val="multilevel"/>
    <w:tmpl w:val="37310A0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4" w15:restartNumberingAfterBreak="0">
    <w:nsid w:val="3A2B4BC7"/>
    <w:multiLevelType w:val="multilevel"/>
    <w:tmpl w:val="3A2B4BC7"/>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5" w15:restartNumberingAfterBreak="0">
    <w:nsid w:val="4B7B786A"/>
    <w:multiLevelType w:val="multilevel"/>
    <w:tmpl w:val="4B7B786A"/>
    <w:lvl w:ilvl="0">
      <w:start w:val="1"/>
      <w:numFmt w:val="bullet"/>
      <w:lvlText w:val=""/>
      <w:lvlJc w:val="left"/>
      <w:pPr>
        <w:tabs>
          <w:tab w:val="left" w:pos="-147"/>
        </w:tabs>
        <w:ind w:left="-147"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1129"/>
        </w:tabs>
        <w:ind w:left="1129" w:hanging="420"/>
      </w:pPr>
      <w:rPr>
        <w:rFonts w:ascii="Wingdings" w:hAnsi="Wingdings" w:hint="default"/>
        <w:color w:val="auto"/>
      </w:rPr>
    </w:lvl>
    <w:lvl w:ilvl="3">
      <w:start w:val="1"/>
      <w:numFmt w:val="bullet"/>
      <w:lvlText w:val=""/>
      <w:lvlJc w:val="left"/>
      <w:pPr>
        <w:tabs>
          <w:tab w:val="left" w:pos="1113"/>
        </w:tabs>
        <w:ind w:left="1113" w:hanging="420"/>
      </w:pPr>
      <w:rPr>
        <w:rFonts w:ascii="Wingdings" w:hAnsi="Wingdings" w:hint="default"/>
      </w:rPr>
    </w:lvl>
    <w:lvl w:ilvl="4">
      <w:start w:val="1"/>
      <w:numFmt w:val="decimal"/>
      <w:lvlText w:val="%5)"/>
      <w:lvlJc w:val="left"/>
      <w:pPr>
        <w:tabs>
          <w:tab w:val="left" w:pos="1533"/>
        </w:tabs>
        <w:ind w:left="1533" w:hanging="420"/>
      </w:pPr>
    </w:lvl>
    <w:lvl w:ilvl="5">
      <w:start w:val="4"/>
      <w:numFmt w:val="upperLetter"/>
      <w:lvlText w:val="%6．"/>
      <w:lvlJc w:val="left"/>
      <w:pPr>
        <w:tabs>
          <w:tab w:val="left" w:pos="2253"/>
        </w:tabs>
        <w:ind w:left="2253" w:hanging="720"/>
      </w:pPr>
      <w:rPr>
        <w:rFonts w:hint="default"/>
      </w:rPr>
    </w:lvl>
    <w:lvl w:ilvl="6">
      <w:start w:val="4"/>
      <w:numFmt w:val="decimal"/>
      <w:lvlText w:val="%7）"/>
      <w:lvlJc w:val="left"/>
      <w:pPr>
        <w:tabs>
          <w:tab w:val="left" w:pos="333"/>
        </w:tabs>
        <w:ind w:left="333" w:hanging="360"/>
      </w:pPr>
      <w:rPr>
        <w:rFonts w:ascii="宋体" w:eastAsia="宋体" w:hint="default"/>
        <w:sz w:val="24"/>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abstractNum w:abstractNumId="16" w15:restartNumberingAfterBreak="0">
    <w:nsid w:val="56F40AE5"/>
    <w:multiLevelType w:val="multilevel"/>
    <w:tmpl w:val="56F40AE5"/>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7" w15:restartNumberingAfterBreak="0">
    <w:nsid w:val="6F8800D1"/>
    <w:multiLevelType w:val="multilevel"/>
    <w:tmpl w:val="6F8800D1"/>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8" w15:restartNumberingAfterBreak="0">
    <w:nsid w:val="7BB10335"/>
    <w:multiLevelType w:val="multilevel"/>
    <w:tmpl w:val="7BB10335"/>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num w:numId="1">
    <w:abstractNumId w:val="9"/>
  </w:num>
  <w:num w:numId="2">
    <w:abstractNumId w:val="5"/>
  </w:num>
  <w:num w:numId="3">
    <w:abstractNumId w:val="4"/>
  </w:num>
  <w:num w:numId="4">
    <w:abstractNumId w:val="6"/>
  </w:num>
  <w:num w:numId="5">
    <w:abstractNumId w:val="8"/>
  </w:num>
  <w:num w:numId="6">
    <w:abstractNumId w:val="16"/>
  </w:num>
  <w:num w:numId="7">
    <w:abstractNumId w:val="14"/>
  </w:num>
  <w:num w:numId="8">
    <w:abstractNumId w:val="13"/>
  </w:num>
  <w:num w:numId="9">
    <w:abstractNumId w:val="7"/>
  </w:num>
  <w:num w:numId="10">
    <w:abstractNumId w:val="15"/>
  </w:num>
  <w:num w:numId="11">
    <w:abstractNumId w:val="18"/>
  </w:num>
  <w:num w:numId="12">
    <w:abstractNumId w:val="10"/>
  </w:num>
  <w:num w:numId="13">
    <w:abstractNumId w:val="12"/>
  </w:num>
  <w:num w:numId="14">
    <w:abstractNumId w:val="11"/>
  </w:num>
  <w:num w:numId="15">
    <w:abstractNumId w:val="17"/>
  </w:num>
  <w:num w:numId="16">
    <w:abstractNumId w:val="0"/>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hZGYxNTVkMTA1ZjM4OGMxYjIzMTI2MmVjNmRjYWIifQ=="/>
  </w:docVars>
  <w:rsids>
    <w:rsidRoot w:val="00820266"/>
    <w:rsid w:val="00021794"/>
    <w:rsid w:val="000359AE"/>
    <w:rsid w:val="0006312F"/>
    <w:rsid w:val="00070C5E"/>
    <w:rsid w:val="000A3425"/>
    <w:rsid w:val="000A3E88"/>
    <w:rsid w:val="000B6057"/>
    <w:rsid w:val="000D5629"/>
    <w:rsid w:val="000E782B"/>
    <w:rsid w:val="000F3DE0"/>
    <w:rsid w:val="000F5BD3"/>
    <w:rsid w:val="00111A86"/>
    <w:rsid w:val="00111ED5"/>
    <w:rsid w:val="001131A6"/>
    <w:rsid w:val="00142005"/>
    <w:rsid w:val="001533D5"/>
    <w:rsid w:val="00154760"/>
    <w:rsid w:val="00162515"/>
    <w:rsid w:val="001642F9"/>
    <w:rsid w:val="00172D10"/>
    <w:rsid w:val="00187A8D"/>
    <w:rsid w:val="00191035"/>
    <w:rsid w:val="00193C0E"/>
    <w:rsid w:val="001948EE"/>
    <w:rsid w:val="001B622F"/>
    <w:rsid w:val="001C3BAA"/>
    <w:rsid w:val="001C7C1C"/>
    <w:rsid w:val="001D2CAA"/>
    <w:rsid w:val="001D56AD"/>
    <w:rsid w:val="002268B1"/>
    <w:rsid w:val="00240B36"/>
    <w:rsid w:val="00246FD3"/>
    <w:rsid w:val="00260D0B"/>
    <w:rsid w:val="00274112"/>
    <w:rsid w:val="00281707"/>
    <w:rsid w:val="002930A5"/>
    <w:rsid w:val="0029345B"/>
    <w:rsid w:val="00297C34"/>
    <w:rsid w:val="002A08EF"/>
    <w:rsid w:val="002A5985"/>
    <w:rsid w:val="002C16F0"/>
    <w:rsid w:val="002C3411"/>
    <w:rsid w:val="002C4A70"/>
    <w:rsid w:val="002E2E6C"/>
    <w:rsid w:val="002F37E7"/>
    <w:rsid w:val="002F452B"/>
    <w:rsid w:val="00305621"/>
    <w:rsid w:val="003152E9"/>
    <w:rsid w:val="00322B05"/>
    <w:rsid w:val="00354ADD"/>
    <w:rsid w:val="00366EE9"/>
    <w:rsid w:val="0037143D"/>
    <w:rsid w:val="003A0BB7"/>
    <w:rsid w:val="003A49F0"/>
    <w:rsid w:val="003B5973"/>
    <w:rsid w:val="003C4CB2"/>
    <w:rsid w:val="003E6E21"/>
    <w:rsid w:val="003F2411"/>
    <w:rsid w:val="00400625"/>
    <w:rsid w:val="00406E83"/>
    <w:rsid w:val="0041611B"/>
    <w:rsid w:val="004306D2"/>
    <w:rsid w:val="004370EA"/>
    <w:rsid w:val="0044421D"/>
    <w:rsid w:val="00444840"/>
    <w:rsid w:val="0047075E"/>
    <w:rsid w:val="0048799A"/>
    <w:rsid w:val="004A6984"/>
    <w:rsid w:val="004B5EB9"/>
    <w:rsid w:val="004D6FC5"/>
    <w:rsid w:val="004E0936"/>
    <w:rsid w:val="004E6B45"/>
    <w:rsid w:val="004E77B6"/>
    <w:rsid w:val="004F1A04"/>
    <w:rsid w:val="004F6F4A"/>
    <w:rsid w:val="00507E0D"/>
    <w:rsid w:val="00510C7F"/>
    <w:rsid w:val="005609D9"/>
    <w:rsid w:val="005623AD"/>
    <w:rsid w:val="00574AF0"/>
    <w:rsid w:val="005844FF"/>
    <w:rsid w:val="005A77D4"/>
    <w:rsid w:val="005A78B4"/>
    <w:rsid w:val="005B3671"/>
    <w:rsid w:val="005C537D"/>
    <w:rsid w:val="005E4633"/>
    <w:rsid w:val="005E4F13"/>
    <w:rsid w:val="005F0ABA"/>
    <w:rsid w:val="00602348"/>
    <w:rsid w:val="00603836"/>
    <w:rsid w:val="006172EF"/>
    <w:rsid w:val="00623948"/>
    <w:rsid w:val="00625A6A"/>
    <w:rsid w:val="0062631A"/>
    <w:rsid w:val="006731AF"/>
    <w:rsid w:val="00674221"/>
    <w:rsid w:val="006815B7"/>
    <w:rsid w:val="006836B7"/>
    <w:rsid w:val="006C1621"/>
    <w:rsid w:val="006C2504"/>
    <w:rsid w:val="006C46AE"/>
    <w:rsid w:val="006C694A"/>
    <w:rsid w:val="006C7C3D"/>
    <w:rsid w:val="006F25E6"/>
    <w:rsid w:val="006F7251"/>
    <w:rsid w:val="00723277"/>
    <w:rsid w:val="007258C7"/>
    <w:rsid w:val="00732E91"/>
    <w:rsid w:val="00746905"/>
    <w:rsid w:val="00750B93"/>
    <w:rsid w:val="0078211A"/>
    <w:rsid w:val="007A1A1F"/>
    <w:rsid w:val="007B491A"/>
    <w:rsid w:val="007B4F99"/>
    <w:rsid w:val="007C2772"/>
    <w:rsid w:val="007C47A0"/>
    <w:rsid w:val="007C5480"/>
    <w:rsid w:val="007D4D96"/>
    <w:rsid w:val="007E750E"/>
    <w:rsid w:val="007E77A7"/>
    <w:rsid w:val="007E7C8E"/>
    <w:rsid w:val="00820266"/>
    <w:rsid w:val="00824ACF"/>
    <w:rsid w:val="00825B0A"/>
    <w:rsid w:val="00830129"/>
    <w:rsid w:val="00866B35"/>
    <w:rsid w:val="00883271"/>
    <w:rsid w:val="008B0B38"/>
    <w:rsid w:val="008E2747"/>
    <w:rsid w:val="008F2FBA"/>
    <w:rsid w:val="008F3ED1"/>
    <w:rsid w:val="00922C75"/>
    <w:rsid w:val="00926829"/>
    <w:rsid w:val="00931B86"/>
    <w:rsid w:val="0095287C"/>
    <w:rsid w:val="009904BB"/>
    <w:rsid w:val="009A6B14"/>
    <w:rsid w:val="009B6287"/>
    <w:rsid w:val="009C147E"/>
    <w:rsid w:val="009D169B"/>
    <w:rsid w:val="009D27EB"/>
    <w:rsid w:val="009D6ECA"/>
    <w:rsid w:val="009E45D1"/>
    <w:rsid w:val="009F09A7"/>
    <w:rsid w:val="009F0B6B"/>
    <w:rsid w:val="00A02285"/>
    <w:rsid w:val="00A051BC"/>
    <w:rsid w:val="00A105B7"/>
    <w:rsid w:val="00A1408F"/>
    <w:rsid w:val="00A1576A"/>
    <w:rsid w:val="00A23059"/>
    <w:rsid w:val="00A51578"/>
    <w:rsid w:val="00A52D06"/>
    <w:rsid w:val="00A55C6C"/>
    <w:rsid w:val="00A642F1"/>
    <w:rsid w:val="00A85AF2"/>
    <w:rsid w:val="00A86DE0"/>
    <w:rsid w:val="00AA4B7A"/>
    <w:rsid w:val="00AA52E0"/>
    <w:rsid w:val="00AA5B21"/>
    <w:rsid w:val="00AB2E43"/>
    <w:rsid w:val="00AB333F"/>
    <w:rsid w:val="00AC2ECB"/>
    <w:rsid w:val="00AC3669"/>
    <w:rsid w:val="00AC40B0"/>
    <w:rsid w:val="00AC64BB"/>
    <w:rsid w:val="00AD4B45"/>
    <w:rsid w:val="00AD7FFB"/>
    <w:rsid w:val="00AF7D04"/>
    <w:rsid w:val="00B02C87"/>
    <w:rsid w:val="00B0535C"/>
    <w:rsid w:val="00B1672E"/>
    <w:rsid w:val="00B17212"/>
    <w:rsid w:val="00B17870"/>
    <w:rsid w:val="00B2134F"/>
    <w:rsid w:val="00B414BB"/>
    <w:rsid w:val="00B466D1"/>
    <w:rsid w:val="00B578E7"/>
    <w:rsid w:val="00B861C5"/>
    <w:rsid w:val="00BB65A7"/>
    <w:rsid w:val="00BC22FD"/>
    <w:rsid w:val="00BD27A1"/>
    <w:rsid w:val="00BD5294"/>
    <w:rsid w:val="00BE0C99"/>
    <w:rsid w:val="00C01BA7"/>
    <w:rsid w:val="00C02016"/>
    <w:rsid w:val="00C1323E"/>
    <w:rsid w:val="00C307D8"/>
    <w:rsid w:val="00C3243D"/>
    <w:rsid w:val="00C34BE5"/>
    <w:rsid w:val="00C36F8F"/>
    <w:rsid w:val="00C435C1"/>
    <w:rsid w:val="00C45A3E"/>
    <w:rsid w:val="00C54502"/>
    <w:rsid w:val="00C57304"/>
    <w:rsid w:val="00C61825"/>
    <w:rsid w:val="00C705F4"/>
    <w:rsid w:val="00C818EE"/>
    <w:rsid w:val="00C97687"/>
    <w:rsid w:val="00CA779C"/>
    <w:rsid w:val="00CB1F67"/>
    <w:rsid w:val="00CC23A6"/>
    <w:rsid w:val="00CD45EC"/>
    <w:rsid w:val="00CD603F"/>
    <w:rsid w:val="00CE1EE7"/>
    <w:rsid w:val="00CF72F7"/>
    <w:rsid w:val="00D06BC8"/>
    <w:rsid w:val="00D07B43"/>
    <w:rsid w:val="00D34C51"/>
    <w:rsid w:val="00D37183"/>
    <w:rsid w:val="00D37547"/>
    <w:rsid w:val="00D459EE"/>
    <w:rsid w:val="00D5517C"/>
    <w:rsid w:val="00D72690"/>
    <w:rsid w:val="00D91DCE"/>
    <w:rsid w:val="00D968F9"/>
    <w:rsid w:val="00DA3010"/>
    <w:rsid w:val="00DA4B36"/>
    <w:rsid w:val="00DA5FC3"/>
    <w:rsid w:val="00DA6A84"/>
    <w:rsid w:val="00DB4346"/>
    <w:rsid w:val="00DD0946"/>
    <w:rsid w:val="00DD1180"/>
    <w:rsid w:val="00DD6E18"/>
    <w:rsid w:val="00E054FF"/>
    <w:rsid w:val="00E108C3"/>
    <w:rsid w:val="00E42DE8"/>
    <w:rsid w:val="00E507B5"/>
    <w:rsid w:val="00E512E3"/>
    <w:rsid w:val="00E72886"/>
    <w:rsid w:val="00E9141A"/>
    <w:rsid w:val="00E95771"/>
    <w:rsid w:val="00EA0A4A"/>
    <w:rsid w:val="00EA7AAF"/>
    <w:rsid w:val="00EB76F2"/>
    <w:rsid w:val="00EC0212"/>
    <w:rsid w:val="00EC0C8E"/>
    <w:rsid w:val="00EC1B57"/>
    <w:rsid w:val="00EF20C0"/>
    <w:rsid w:val="00EF2D2C"/>
    <w:rsid w:val="00F07DBA"/>
    <w:rsid w:val="00F22A7F"/>
    <w:rsid w:val="00F35339"/>
    <w:rsid w:val="00F4446F"/>
    <w:rsid w:val="00F465F3"/>
    <w:rsid w:val="00F929B2"/>
    <w:rsid w:val="00F96295"/>
    <w:rsid w:val="00FA5F96"/>
    <w:rsid w:val="00FD15A5"/>
    <w:rsid w:val="00FD3670"/>
    <w:rsid w:val="00FE0B0F"/>
    <w:rsid w:val="00FE632A"/>
    <w:rsid w:val="254A3A2C"/>
    <w:rsid w:val="2A33762E"/>
    <w:rsid w:val="2F3D52F6"/>
    <w:rsid w:val="354B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79D408"/>
  <w15:docId w15:val="{59778EEC-4BA1-4363-80B5-2D75C67F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397" w:hanging="397"/>
      <w:jc w:val="both"/>
    </w:pPr>
    <w:rPr>
      <w:rFonts w:ascii="宋体" w:eastAsia="宋体" w:hAnsi="宋体"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rFonts w:ascii="宋体" w:eastAsia="宋体" w:hAnsi="宋体" w:cs="宋体"/>
      <w:sz w:val="18"/>
      <w:szCs w:val="18"/>
    </w:rPr>
  </w:style>
  <w:style w:type="character" w:customStyle="1" w:styleId="a8">
    <w:name w:val="页脚 字符"/>
    <w:basedOn w:val="a0"/>
    <w:link w:val="a7"/>
    <w:uiPriority w:val="99"/>
    <w:qFormat/>
    <w:rPr>
      <w:rFonts w:ascii="宋体" w:eastAsia="宋体" w:hAnsi="宋体" w:cs="宋体"/>
      <w:sz w:val="18"/>
      <w:szCs w:val="18"/>
    </w:rPr>
  </w:style>
  <w:style w:type="character" w:customStyle="1" w:styleId="a4">
    <w:name w:val="批注文字 字符"/>
    <w:basedOn w:val="a0"/>
    <w:link w:val="a3"/>
    <w:uiPriority w:val="99"/>
    <w:semiHidden/>
    <w:qFormat/>
    <w:rPr>
      <w:rFonts w:ascii="宋体" w:eastAsia="宋体" w:hAnsi="宋体" w:cs="宋体"/>
    </w:rPr>
  </w:style>
  <w:style w:type="character" w:customStyle="1" w:styleId="ac">
    <w:name w:val="批注主题 字符"/>
    <w:basedOn w:val="a4"/>
    <w:link w:val="ab"/>
    <w:uiPriority w:val="99"/>
    <w:semiHidden/>
    <w:qFormat/>
    <w:rPr>
      <w:rFonts w:ascii="宋体" w:eastAsia="宋体" w:hAnsi="宋体" w:cs="宋体"/>
      <w:b/>
      <w:bCs/>
    </w:rPr>
  </w:style>
  <w:style w:type="character" w:customStyle="1" w:styleId="a6">
    <w:name w:val="批注框文本 字符"/>
    <w:basedOn w:val="a0"/>
    <w:link w:val="a5"/>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3C28-84AE-4755-997C-54A05C51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Fei</dc:creator>
  <cp:lastModifiedBy>Chi, Yi Yang</cp:lastModifiedBy>
  <cp:revision>26</cp:revision>
  <dcterms:created xsi:type="dcterms:W3CDTF">2024-09-05T01:21:00Z</dcterms:created>
  <dcterms:modified xsi:type="dcterms:W3CDTF">2024-09-06T09:17:00Z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ACEA51351DCA4D1B90C4823205592000_12</vt:lpwstr>
  </property>
</Properties>
</file>